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08" w:rsidRPr="000B04CD" w:rsidRDefault="006A0B08" w:rsidP="006A0B08">
      <w:pPr>
        <w:shd w:val="clear" w:color="auto" w:fill="D9D9D9" w:themeFill="background1" w:themeFillShade="D9"/>
        <w:spacing w:after="0" w:line="240" w:lineRule="auto"/>
        <w:rPr>
          <w:rFonts w:asciiTheme="majorBidi" w:eastAsia="Calibri" w:hAnsiTheme="majorBidi" w:cstheme="majorBidi"/>
          <w:sz w:val="28"/>
          <w:szCs w:val="28"/>
          <w:lang w:bidi="ar-JO"/>
        </w:rPr>
      </w:pPr>
      <w:bookmarkStart w:id="0" w:name="_Hlk26173824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Interpretation (1)</w:t>
      </w:r>
      <w:r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                                  </w:t>
      </w: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01084137  </w:t>
      </w:r>
      <w:r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             </w:t>
      </w:r>
      <w:bookmarkStart w:id="1" w:name="_GoBack"/>
      <w:bookmarkEnd w:id="1"/>
      <w:r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            </w:t>
      </w: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(3CH) </w:t>
      </w:r>
    </w:p>
    <w:p w:rsidR="006A0B08" w:rsidRPr="00BC479B" w:rsidRDefault="006A0B08" w:rsidP="006A0B08">
      <w:pPr>
        <w:spacing w:after="0" w:line="240" w:lineRule="auto"/>
        <w:ind w:firstLine="720"/>
        <w:rPr>
          <w:rFonts w:asciiTheme="majorBidi" w:eastAsia="Calibri" w:hAnsiTheme="majorBidi" w:cstheme="majorBidi"/>
          <w:sz w:val="8"/>
          <w:szCs w:val="8"/>
          <w:lang w:bidi="ar-JO"/>
        </w:rPr>
      </w:pPr>
    </w:p>
    <w:p w:rsidR="006A0B08" w:rsidRPr="000B04CD" w:rsidRDefault="006A0B08" w:rsidP="006A0B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Introducing the students to basic skills and strategies in simultaneous interpreting from English into Arabic.</w:t>
      </w:r>
    </w:p>
    <w:p w:rsidR="006A0B08" w:rsidRPr="000B04CD" w:rsidRDefault="006A0B08" w:rsidP="006A0B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Performing intensive practical training in the interpreting lab on how to handle spoken discourse adequately for interpreting purposes.</w:t>
      </w:r>
    </w:p>
    <w:p w:rsidR="006A0B08" w:rsidRPr="000B04CD" w:rsidRDefault="006A0B08" w:rsidP="006A0B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Developing some standard techniques such as hearing, backward oral and written counting while listening, shadowing, </w:t>
      </w:r>
      <w:proofErr w:type="gramStart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echoing</w:t>
      </w:r>
      <w:proofErr w:type="gramEnd"/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 xml:space="preserve"> and reconstruction of oral messages.</w:t>
      </w:r>
    </w:p>
    <w:p w:rsidR="006A0B08" w:rsidRPr="000B04CD" w:rsidRDefault="006A0B08" w:rsidP="006A0B0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Exposing students to different interpreting contexts such as courts, hospitals, public stations and institutions, press conferences, national and international conventions that cover disciplines such as business, trade, politics, and medicine.</w:t>
      </w:r>
    </w:p>
    <w:bookmarkEnd w:id="0"/>
    <w:p w:rsidR="006A0B08" w:rsidRPr="00BC479B" w:rsidRDefault="006A0B08" w:rsidP="006A0B08">
      <w:pPr>
        <w:spacing w:after="0" w:line="240" w:lineRule="auto"/>
        <w:ind w:left="720" w:firstLine="720"/>
        <w:contextualSpacing/>
        <w:rPr>
          <w:rFonts w:asciiTheme="majorBidi" w:eastAsia="Calibri" w:hAnsiTheme="majorBidi" w:cstheme="majorBidi"/>
          <w:sz w:val="16"/>
          <w:szCs w:val="16"/>
          <w:lang w:bidi="ar-JO"/>
        </w:rPr>
      </w:pPr>
    </w:p>
    <w:p w:rsidR="006A0B08" w:rsidRPr="00264583" w:rsidRDefault="006A0B08" w:rsidP="006A0B08">
      <w:pPr>
        <w:jc w:val="lowKashida"/>
        <w:rPr>
          <w:rFonts w:asciiTheme="majorBidi" w:eastAsia="Calibri" w:hAnsiTheme="majorBidi" w:cstheme="majorBidi"/>
          <w:sz w:val="28"/>
          <w:szCs w:val="28"/>
        </w:rPr>
      </w:pP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 xml:space="preserve">General </w:t>
      </w:r>
      <w:r w:rsidRPr="00264583">
        <w:rPr>
          <w:rFonts w:asciiTheme="majorBidi" w:hAnsiTheme="majorBidi" w:cstheme="majorBidi"/>
          <w:sz w:val="28"/>
          <w:szCs w:val="28"/>
          <w:highlight w:val="yellow"/>
          <w:lang w:bidi="ar-KW"/>
        </w:rPr>
        <w:t xml:space="preserve">Learning </w:t>
      </w:r>
      <w:r w:rsidRPr="00264583">
        <w:rPr>
          <w:rFonts w:asciiTheme="majorBidi" w:eastAsia="Calibri" w:hAnsiTheme="majorBidi" w:cstheme="majorBidi"/>
          <w:sz w:val="28"/>
          <w:szCs w:val="28"/>
          <w:highlight w:val="yellow"/>
        </w:rPr>
        <w:t>Outcomes:</w:t>
      </w:r>
    </w:p>
    <w:p w:rsidR="006A0B08" w:rsidRPr="000B04CD" w:rsidRDefault="006A0B08" w:rsidP="006A0B08">
      <w:pPr>
        <w:pStyle w:val="ListParagraph"/>
        <w:numPr>
          <w:ilvl w:val="1"/>
          <w:numId w:val="1"/>
        </w:numPr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Know and understand how to decode and encode messages orally.</w:t>
      </w:r>
    </w:p>
    <w:p w:rsidR="006A0B08" w:rsidRPr="000B04CD" w:rsidRDefault="006A0B08" w:rsidP="006A0B08">
      <w:pPr>
        <w:pStyle w:val="ListParagraph"/>
        <w:numPr>
          <w:ilvl w:val="1"/>
          <w:numId w:val="1"/>
        </w:numPr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Simultaneously interpret texts from English into Arabic.</w:t>
      </w:r>
    </w:p>
    <w:p w:rsidR="006A0B08" w:rsidRPr="000B04CD" w:rsidRDefault="006A0B08" w:rsidP="006A0B08">
      <w:pPr>
        <w:pStyle w:val="ListParagraph"/>
        <w:numPr>
          <w:ilvl w:val="1"/>
          <w:numId w:val="1"/>
        </w:numPr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Employ various interpretation strategies and techniques.</w:t>
      </w:r>
    </w:p>
    <w:p w:rsidR="006A0B08" w:rsidRPr="000B04CD" w:rsidRDefault="006A0B08" w:rsidP="006A0B08">
      <w:pPr>
        <w:pStyle w:val="ListParagraph"/>
        <w:numPr>
          <w:ilvl w:val="1"/>
          <w:numId w:val="1"/>
        </w:numPr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Understand factors involved in oral interpretation in a variety of settings (legal, medical, other) and use various modes of interpretation.</w:t>
      </w:r>
    </w:p>
    <w:p w:rsidR="006A0B08" w:rsidRDefault="006A0B08" w:rsidP="006A0B08">
      <w:pPr>
        <w:pStyle w:val="ListParagraph"/>
        <w:numPr>
          <w:ilvl w:val="1"/>
          <w:numId w:val="1"/>
        </w:numPr>
        <w:rPr>
          <w:rFonts w:asciiTheme="majorBidi" w:eastAsia="Calibri" w:hAnsiTheme="majorBidi" w:cstheme="majorBidi"/>
          <w:sz w:val="28"/>
          <w:szCs w:val="28"/>
          <w:lang w:bidi="ar-JO"/>
        </w:rPr>
      </w:pPr>
      <w:r w:rsidRPr="000B04CD">
        <w:rPr>
          <w:rFonts w:asciiTheme="majorBidi" w:eastAsia="Calibri" w:hAnsiTheme="majorBidi" w:cstheme="majorBidi"/>
          <w:sz w:val="28"/>
          <w:szCs w:val="28"/>
          <w:lang w:bidi="ar-JO"/>
        </w:rPr>
        <w:t>Demonstrate full adherence to the code of ethics in the profession of interpreting</w:t>
      </w:r>
      <w:r>
        <w:rPr>
          <w:rFonts w:asciiTheme="majorBidi" w:eastAsia="Calibri" w:hAnsiTheme="majorBidi" w:cstheme="majorBidi"/>
          <w:sz w:val="28"/>
          <w:szCs w:val="28"/>
          <w:lang w:bidi="ar-JO"/>
        </w:rPr>
        <w:t>.</w:t>
      </w:r>
    </w:p>
    <w:p w:rsidR="006A0B08" w:rsidRPr="00585D70" w:rsidRDefault="006A0B08" w:rsidP="006A0B08">
      <w:pPr>
        <w:rPr>
          <w:rFonts w:asciiTheme="majorBidi" w:eastAsia="Calibri" w:hAnsiTheme="majorBidi" w:cstheme="majorBidi"/>
          <w:sz w:val="28"/>
          <w:szCs w:val="28"/>
          <w:lang w:bidi="ar-JO"/>
        </w:rPr>
      </w:pPr>
    </w:p>
    <w:p w:rsidR="003577DD" w:rsidRDefault="003577DD"/>
    <w:sectPr w:rsidR="003577DD" w:rsidSect="00274F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8F3"/>
    <w:multiLevelType w:val="hybridMultilevel"/>
    <w:tmpl w:val="6B32C04A"/>
    <w:lvl w:ilvl="0" w:tplc="6D8AC2A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56D54"/>
    <w:multiLevelType w:val="hybridMultilevel"/>
    <w:tmpl w:val="011E2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FC"/>
    <w:rsid w:val="00274FE9"/>
    <w:rsid w:val="003577DD"/>
    <w:rsid w:val="006A0B08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176E66-379B-420D-83E0-AA8E9088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B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Mariam</cp:lastModifiedBy>
  <cp:revision>2</cp:revision>
  <cp:lastPrinted>2020-10-20T09:05:00Z</cp:lastPrinted>
  <dcterms:created xsi:type="dcterms:W3CDTF">2020-10-20T09:05:00Z</dcterms:created>
  <dcterms:modified xsi:type="dcterms:W3CDTF">2020-10-20T09:06:00Z</dcterms:modified>
</cp:coreProperties>
</file>