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FB" w:rsidRPr="001D3594" w:rsidRDefault="00C15EFB" w:rsidP="00C15EFB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ترجمة تتابعية وفورية (2)                   رقم المادة: 01084238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</w:t>
      </w:r>
      <w:bookmarkStart w:id="0" w:name="_GoBack"/>
      <w:bookmarkEnd w:id="0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</w:t>
      </w:r>
      <w:proofErr w:type="gramStart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(</w:t>
      </w:r>
      <w:proofErr w:type="gramEnd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3 ساعات معتمدة)                       </w:t>
      </w:r>
    </w:p>
    <w:p w:rsidR="00C15EFB" w:rsidRPr="001D3594" w:rsidRDefault="00C15EFB" w:rsidP="00C15EFB">
      <w:pPr>
        <w:pStyle w:val="ListParagraph"/>
        <w:numPr>
          <w:ilvl w:val="0"/>
          <w:numId w:val="1"/>
        </w:numPr>
        <w:bidi/>
        <w:spacing w:after="0" w:line="240" w:lineRule="auto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 w:hint="cs"/>
          <w:sz w:val="24"/>
          <w:szCs w:val="24"/>
          <w:rtl/>
          <w:lang w:bidi="ar-JO"/>
        </w:rPr>
        <w:t>استمرار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 xml:space="preserve"> ا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لتدريب العملي المكثف في مختبرات الترجمة الفورية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C15EFB" w:rsidRPr="001D3594" w:rsidRDefault="00C15EFB" w:rsidP="00C15EFB">
      <w:pPr>
        <w:pStyle w:val="ListParagraph"/>
        <w:numPr>
          <w:ilvl w:val="0"/>
          <w:numId w:val="1"/>
        </w:numPr>
        <w:bidi/>
        <w:spacing w:after="0" w:line="240" w:lineRule="auto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>تدريب الطلاب على أنواع من النصوص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-JO"/>
        </w:rPr>
        <w:t xml:space="preserve"> 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  <w:lang w:bidi="ar-JO"/>
        </w:rPr>
        <w:t>أ</w:t>
      </w:r>
      <w:r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 xml:space="preserve">سلوبها 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  <w:lang w:bidi="ar-JO"/>
        </w:rPr>
        <w:t>أ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>على وأكثر تعقيدًا من سابقتها في مرحلة الترجمة التتابعية والفورية (1).</w:t>
      </w:r>
    </w:p>
    <w:p w:rsidR="00C15EFB" w:rsidRPr="00FD6DF9" w:rsidRDefault="00C15EFB" w:rsidP="00C15EF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Khalid Art bold"/>
          <w:sz w:val="24"/>
          <w:szCs w:val="24"/>
          <w:rtl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 xml:space="preserve">التركيز على مهارات الترجمة التتابعية ومهاراتها مثل: تدوين 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  <w:lang w:bidi="ar-JO"/>
        </w:rPr>
        <w:t>الملحوظات،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 xml:space="preserve"> وتخزين المعلومات في الذاكرة ومهارات استرجاع المعلومات في الذاكرة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-JO"/>
        </w:rPr>
        <w:t>.</w:t>
      </w:r>
    </w:p>
    <w:p w:rsidR="00C15EFB" w:rsidRPr="001D3594" w:rsidRDefault="00C15EFB" w:rsidP="00C15EFB">
      <w:pPr>
        <w:bidi/>
        <w:spacing w:line="240" w:lineRule="auto"/>
        <w:rPr>
          <w:rFonts w:ascii="Simplified Arabic" w:eastAsia="Calibri" w:hAnsi="Simplified Arabic" w:cs="Khalid Art bold"/>
          <w:b/>
          <w:bCs/>
          <w:sz w:val="24"/>
          <w:szCs w:val="24"/>
        </w:rPr>
      </w:pPr>
      <w:r w:rsidRPr="001D3594">
        <w:rPr>
          <w:rFonts w:ascii="Simplified Arabic" w:eastAsia="Calibri" w:hAnsi="Simplified Arabic" w:cs="Khalid Art bold"/>
          <w:b/>
          <w:bCs/>
          <w:sz w:val="24"/>
          <w:szCs w:val="24"/>
          <w:highlight w:val="yellow"/>
          <w:rtl/>
        </w:rPr>
        <w:t>مخرجات التعلم</w:t>
      </w:r>
      <w:r w:rsidRPr="001D3594">
        <w:rPr>
          <w:rFonts w:ascii="Simplified Arabic" w:eastAsia="Calibri" w:hAnsi="Simplified Arabic" w:cs="Khalid Art bold"/>
          <w:b/>
          <w:bCs/>
          <w:sz w:val="24"/>
          <w:szCs w:val="24"/>
          <w:highlight w:val="yellow"/>
        </w:rPr>
        <w:t>:</w:t>
      </w:r>
    </w:p>
    <w:p w:rsidR="00C15EFB" w:rsidRPr="001D3594" w:rsidRDefault="00C15EFB" w:rsidP="00C15EFB">
      <w:pPr>
        <w:pStyle w:val="ListParagraph"/>
        <w:numPr>
          <w:ilvl w:val="0"/>
          <w:numId w:val="2"/>
        </w:numPr>
        <w:bidi/>
        <w:spacing w:after="0" w:line="240" w:lineRule="auto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الترجمة التتابعية للنصوص من الإنجليزية إلى العربية مع الحفاظ على أعلى درجة من الكفاءة والدقة والشفافية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</w:p>
    <w:p w:rsidR="00C15EFB" w:rsidRPr="001D3594" w:rsidRDefault="00C15EFB" w:rsidP="00C15EFB">
      <w:pPr>
        <w:pStyle w:val="ListParagraph"/>
        <w:numPr>
          <w:ilvl w:val="0"/>
          <w:numId w:val="2"/>
        </w:numPr>
        <w:bidi/>
        <w:spacing w:after="0" w:line="240" w:lineRule="auto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فهم الأساليب الأكثر شيوعاً للترجمة التتابعية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>.</w:t>
      </w:r>
    </w:p>
    <w:p w:rsidR="00C15EFB" w:rsidRPr="001D3594" w:rsidRDefault="00C15EFB" w:rsidP="00C15EFB">
      <w:pPr>
        <w:pStyle w:val="ListParagraph"/>
        <w:numPr>
          <w:ilvl w:val="0"/>
          <w:numId w:val="2"/>
        </w:numPr>
        <w:bidi/>
        <w:spacing w:after="0" w:line="240" w:lineRule="auto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فهم 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المشكلات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التي تنجم عن التنوع الثقافي اثناء الترجمة التتابعية للنصوص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</w:p>
    <w:p w:rsidR="00C15EFB" w:rsidRPr="001D3594" w:rsidRDefault="00C15EFB" w:rsidP="00C15EFB">
      <w:pPr>
        <w:pStyle w:val="ListParagraph"/>
        <w:numPr>
          <w:ilvl w:val="0"/>
          <w:numId w:val="2"/>
        </w:numPr>
        <w:bidi/>
        <w:spacing w:after="0" w:line="240" w:lineRule="auto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إظهار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مهارات،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 xml:space="preserve"> </w:t>
      </w:r>
      <w:r>
        <w:rPr>
          <w:rStyle w:val="tlid-translation"/>
          <w:rFonts w:ascii="Simplified Arabic" w:hAnsi="Simplified Arabic" w:cs="Khalid Art bold"/>
          <w:sz w:val="24"/>
          <w:szCs w:val="24"/>
          <w:rtl/>
        </w:rPr>
        <w:t>و</w:t>
      </w:r>
      <w:r>
        <w:rPr>
          <w:rStyle w:val="tlid-translation"/>
          <w:rFonts w:ascii="Simplified Arabic" w:hAnsi="Simplified Arabic" w:cs="Khalid Art bold" w:hint="cs"/>
          <w:sz w:val="24"/>
          <w:szCs w:val="24"/>
          <w:rtl/>
        </w:rPr>
        <w:t>إ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مكانيات جيدة عند الترجمة الشفوية </w:t>
      </w:r>
      <w:proofErr w:type="spellStart"/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تتطلبها</w:t>
      </w:r>
      <w:proofErr w:type="spellEnd"/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 السياقات،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 xml:space="preserve">والمواقف،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-JO"/>
        </w:rPr>
        <w:t xml:space="preserve">والبيئات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المختلفة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</w:p>
    <w:p w:rsidR="00C15EFB" w:rsidRDefault="00C15EFB" w:rsidP="00C15EFB">
      <w:pPr>
        <w:pStyle w:val="ListParagraph"/>
        <w:numPr>
          <w:ilvl w:val="0"/>
          <w:numId w:val="2"/>
        </w:numPr>
        <w:bidi/>
        <w:spacing w:after="0" w:line="240" w:lineRule="auto"/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</w:pP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تطوير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  <w:lang w:bidi="ar"/>
        </w:rPr>
        <w:t xml:space="preserve"> 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rtl/>
        </w:rPr>
        <w:t>قدرات الاستجابات السريعة والفورية للخطاب المنطوق بذاكرة جيدة</w:t>
      </w:r>
      <w:r w:rsidRPr="001D3594">
        <w:rPr>
          <w:rStyle w:val="tlid-translation"/>
          <w:rFonts w:ascii="Simplified Arabic" w:hAnsi="Simplified Arabic" w:cs="Khalid Art bold"/>
          <w:sz w:val="24"/>
          <w:szCs w:val="24"/>
          <w:lang w:bidi="ar"/>
        </w:rPr>
        <w:t>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4683"/>
    <w:multiLevelType w:val="hybridMultilevel"/>
    <w:tmpl w:val="BB0AFD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996BF1"/>
    <w:multiLevelType w:val="hybridMultilevel"/>
    <w:tmpl w:val="81589E7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8B"/>
    <w:rsid w:val="00274FE9"/>
    <w:rsid w:val="00564B8B"/>
    <w:rsid w:val="0088436F"/>
    <w:rsid w:val="00C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CF6E90-9E77-4B37-A588-2E142ABE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FB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1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2020-10-19T11:44:00Z</cp:lastPrinted>
  <dcterms:created xsi:type="dcterms:W3CDTF">2020-10-19T11:44:00Z</dcterms:created>
  <dcterms:modified xsi:type="dcterms:W3CDTF">2020-10-19T11:44:00Z</dcterms:modified>
</cp:coreProperties>
</file>