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20" w:rsidRPr="00FC5969" w:rsidRDefault="00F51120" w:rsidP="001876F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</w:p>
    <w:p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B32278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B32278" w:rsidRPr="008A5694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  <w:lang w:val="en-US"/>
        </w:rPr>
      </w:pPr>
    </w:p>
    <w:p w:rsidR="00B32278" w:rsidRPr="00B32278" w:rsidRDefault="00B01016" w:rsidP="00B32278">
      <w:pPr>
        <w:pStyle w:val="ps2"/>
        <w:tabs>
          <w:tab w:val="clear" w:pos="576"/>
          <w:tab w:val="left" w:pos="0"/>
        </w:tabs>
        <w:spacing w:before="120" w:after="120" w:line="240" w:lineRule="auto"/>
      </w:pPr>
      <w:r>
        <w:rPr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7.65pt;margin-top:78.9pt;width:237.15pt;height:40.9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" strokecolor="white" strokeweight="1pt">
            <v:fill color2="#999" focus="100%" type="gradient"/>
            <v:shadow on="t" color="#7f7f7f" opacity=".5" offset="1pt"/>
            <v:textbox>
              <w:txbxContent>
                <w:p w:rsidR="00142107" w:rsidRPr="0002388B" w:rsidRDefault="00142107" w:rsidP="00F51120">
                  <w:pPr>
                    <w:rPr>
                      <w:rFonts w:ascii="Cambria" w:hAnsi="Cambria" w:cs="Andalus"/>
                      <w:sz w:val="56"/>
                      <w:szCs w:val="56"/>
                      <w:u w:val="single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E Syllabus</w:t>
                  </w: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</w:txbxContent>
            </v:textbox>
          </v:shape>
        </w:pic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01016" w:rsidP="00B32278">
      <w:r>
        <w:rPr>
          <w:noProof/>
          <w:sz w:val="32"/>
          <w:szCs w:val="32"/>
          <w:lang w:val="en-US"/>
        </w:rPr>
        <w:pict>
          <v:shape id="Text Box 13" o:spid="_x0000_s1027" type="#_x0000_t202" style="position:absolute;margin-left:.75pt;margin-top:.85pt;width:492.45pt;height:49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" strokecolor="white" strokeweight="1pt">
            <v:fill color2="#999" focus="100%" type="gradient"/>
            <v:shadow on="t" color="#7f7f7f" opacity=".5" offset="1pt"/>
            <v:textbox>
              <w:txbxContent>
                <w:p w:rsidR="00142107" w:rsidRPr="00A1666C" w:rsidRDefault="00142107" w:rsidP="00F07062">
                  <w:pPr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 xml:space="preserve">e </w:t>
                  </w:r>
                  <w: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Name</w:t>
                  </w:r>
                  <w:r w:rsidRPr="00177B53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 xml:space="preserve">: </w:t>
                  </w:r>
                  <w:r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  <w:t>English Syntax</w:t>
                  </w: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</w:txbxContent>
            </v:textbox>
          </v:shape>
        </w:pic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01016" w:rsidP="00B32278">
      <w:r>
        <w:rPr>
          <w:noProof/>
          <w:lang w:val="en-US"/>
        </w:rPr>
        <w:pict>
          <v:shape id="Text Box 16" o:spid="_x0000_s1028" type="#_x0000_t202" style="position:absolute;margin-left:53.55pt;margin-top:4pt;width:370.65pt;height:49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" strokecolor="white" strokeweight="1pt">
            <v:fill color2="#999" focus="100%" type="gradient"/>
            <v:shadow on="t" color="#7f7f7f" opacity=".5" offset="1pt"/>
            <v:textbox>
              <w:txbxContent>
                <w:p w:rsidR="00142107" w:rsidRPr="00A1666C" w:rsidRDefault="00142107" w:rsidP="00F07062">
                  <w:pPr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 xml:space="preserve">e </w:t>
                  </w:r>
                  <w: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  <w:lang w:val="en-US"/>
                    </w:rPr>
                    <w:t>Number</w:t>
                  </w:r>
                  <w:r w:rsidRPr="00177B53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 xml:space="preserve">: </w:t>
                  </w:r>
                  <w:r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  <w:t>01023224</w:t>
                  </w: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  <w:p w:rsidR="00142107" w:rsidRPr="0002388B" w:rsidRDefault="00142107" w:rsidP="00D03636">
                  <w:pPr>
                    <w:pStyle w:val="ps1Char"/>
                  </w:pPr>
                </w:p>
              </w:txbxContent>
            </v:textbox>
          </v:shape>
        </w:pic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Default="00B32278" w:rsidP="00B32278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spacing w:before="120" w:after="120" w:line="240" w:lineRule="auto"/>
      </w:pPr>
      <w:r>
        <w:tab/>
      </w:r>
    </w:p>
    <w:p w:rsidR="009316C4" w:rsidRPr="009316C4" w:rsidRDefault="00F51120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Times New Roman" w:hAnsi="Times New Roman" w:cs="Times New Roman"/>
          <w:sz w:val="4"/>
          <w:szCs w:val="4"/>
        </w:rPr>
      </w:pPr>
      <w:r w:rsidRPr="00B32278">
        <w:br w:type="page"/>
      </w:r>
    </w:p>
    <w:p w:rsidR="001A39E2" w:rsidRPr="001A39E2" w:rsidRDefault="001A39E2" w:rsidP="001A39E2">
      <w:pPr>
        <w:pStyle w:val="ps2"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B32278" w:rsidRDefault="00FA6305" w:rsidP="001A39E2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G</w:t>
      </w:r>
      <w:r w:rsidR="009F38DA" w:rsidRPr="00B32278">
        <w:rPr>
          <w:rFonts w:ascii="Cambria" w:hAnsi="Cambria"/>
          <w:sz w:val="24"/>
        </w:rPr>
        <w:t xml:space="preserve">eneral </w:t>
      </w:r>
      <w:r w:rsidR="001E1F32">
        <w:rPr>
          <w:rFonts w:ascii="Cambria" w:hAnsi="Cambria"/>
          <w:sz w:val="24"/>
        </w:rPr>
        <w:t>Course Information</w:t>
      </w:r>
      <w:r w:rsidRPr="00B32278">
        <w:rPr>
          <w:rFonts w:ascii="Cambria" w:hAnsi="Cambria"/>
          <w:sz w:val="24"/>
        </w:rPr>
        <w:t>:</w:t>
      </w:r>
    </w:p>
    <w:tbl>
      <w:tblPr>
        <w:tblW w:w="8046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66"/>
        <w:gridCol w:w="4680"/>
      </w:tblGrid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Course title</w:t>
            </w:r>
          </w:p>
        </w:tc>
        <w:tc>
          <w:tcPr>
            <w:tcW w:w="4680" w:type="dxa"/>
          </w:tcPr>
          <w:p w:rsidR="009F38DA" w:rsidRPr="00A1666C" w:rsidRDefault="00CA4E91" w:rsidP="00D03636">
            <w:pPr>
              <w:pStyle w:val="ps1Char"/>
            </w:pPr>
            <w:r>
              <w:t>English Syntax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Course number</w:t>
            </w:r>
          </w:p>
        </w:tc>
        <w:tc>
          <w:tcPr>
            <w:tcW w:w="4680" w:type="dxa"/>
          </w:tcPr>
          <w:p w:rsidR="009F38DA" w:rsidRPr="00A1666C" w:rsidRDefault="00CA4E91" w:rsidP="00D03636">
            <w:pPr>
              <w:pStyle w:val="ps1Char"/>
            </w:pPr>
            <w:r>
              <w:t>0102432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BA34C9" w:rsidRDefault="009F38DA" w:rsidP="00D03636">
            <w:pPr>
              <w:pStyle w:val="ps1Char"/>
            </w:pPr>
            <w:r w:rsidRPr="00BA34C9">
              <w:t>Credit hours (theory, practical)</w:t>
            </w:r>
          </w:p>
        </w:tc>
        <w:tc>
          <w:tcPr>
            <w:tcW w:w="4680" w:type="dxa"/>
          </w:tcPr>
          <w:p w:rsidR="009F38DA" w:rsidRPr="00CA4E91" w:rsidRDefault="00CA4E91" w:rsidP="00D03636">
            <w:pPr>
              <w:pStyle w:val="ps1Char"/>
            </w:pPr>
            <w:r w:rsidRPr="00CA4E91">
              <w:t>3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BA34C9" w:rsidRDefault="009F38DA" w:rsidP="00D03636">
            <w:pPr>
              <w:pStyle w:val="ps1Char"/>
            </w:pPr>
            <w:r w:rsidRPr="00BA34C9">
              <w:t>Contact hours (theory, practical)</w:t>
            </w:r>
          </w:p>
        </w:tc>
        <w:tc>
          <w:tcPr>
            <w:tcW w:w="4680" w:type="dxa"/>
          </w:tcPr>
          <w:p w:rsidR="009F38DA" w:rsidRPr="00A1666C" w:rsidRDefault="00CA4E91" w:rsidP="00D03636">
            <w:pPr>
              <w:pStyle w:val="ps1Char"/>
            </w:pPr>
            <w:r>
              <w:t>46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Prerequisites/co</w:t>
            </w:r>
            <w:r w:rsidR="00B75CD0">
              <w:rPr>
                <w:rFonts w:ascii="Cambria" w:hAnsi="Cambria"/>
                <w:b w:val="0"/>
                <w:bCs w:val="0"/>
                <w:sz w:val="22"/>
                <w:szCs w:val="22"/>
              </w:rPr>
              <w:t>-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requisites</w:t>
            </w:r>
          </w:p>
        </w:tc>
        <w:tc>
          <w:tcPr>
            <w:tcW w:w="4680" w:type="dxa"/>
            <w:vAlign w:val="center"/>
          </w:tcPr>
          <w:p w:rsidR="009F38DA" w:rsidRPr="00A1666C" w:rsidRDefault="00CA4E91" w:rsidP="00D03636">
            <w:pPr>
              <w:pStyle w:val="ps1Char"/>
            </w:pPr>
            <w:r>
              <w:t>01022222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B461DD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Academic </w:t>
            </w:r>
            <w:r w:rsidR="009F38DA">
              <w:rPr>
                <w:rFonts w:ascii="Cambria" w:hAnsi="Cambria"/>
                <w:b w:val="0"/>
                <w:bCs w:val="0"/>
                <w:sz w:val="22"/>
                <w:szCs w:val="22"/>
              </w:rPr>
              <w:t>Program</w:t>
            </w:r>
          </w:p>
        </w:tc>
        <w:tc>
          <w:tcPr>
            <w:tcW w:w="4680" w:type="dxa"/>
          </w:tcPr>
          <w:p w:rsidR="009F38DA" w:rsidRPr="00A1666C" w:rsidRDefault="00CA4E91" w:rsidP="00D03636">
            <w:pPr>
              <w:pStyle w:val="ps1Char"/>
            </w:pPr>
            <w:r>
              <w:t>English Language and Literature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Programc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ode</w:t>
            </w:r>
            <w:proofErr w:type="spellEnd"/>
          </w:p>
        </w:tc>
        <w:tc>
          <w:tcPr>
            <w:tcW w:w="4680" w:type="dxa"/>
          </w:tcPr>
          <w:p w:rsidR="009F38DA" w:rsidRPr="00A1666C" w:rsidRDefault="00CA4E91" w:rsidP="00D03636">
            <w:pPr>
              <w:pStyle w:val="ps1Char"/>
            </w:pPr>
            <w:r>
              <w:t>02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Awarding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i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nstitution</w:t>
            </w:r>
          </w:p>
        </w:tc>
        <w:tc>
          <w:tcPr>
            <w:tcW w:w="4680" w:type="dxa"/>
          </w:tcPr>
          <w:p w:rsidR="009F38DA" w:rsidRPr="00A1666C" w:rsidRDefault="00CA4E91" w:rsidP="00D03636">
            <w:pPr>
              <w:pStyle w:val="ps1Char"/>
            </w:pPr>
            <w:proofErr w:type="spellStart"/>
            <w:r>
              <w:t>Isra</w:t>
            </w:r>
            <w:proofErr w:type="spellEnd"/>
            <w:r>
              <w:t xml:space="preserve"> University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Faculty</w:t>
            </w:r>
          </w:p>
        </w:tc>
        <w:tc>
          <w:tcPr>
            <w:tcW w:w="4680" w:type="dxa"/>
          </w:tcPr>
          <w:p w:rsidR="009F38DA" w:rsidRPr="00A1666C" w:rsidRDefault="00CA4E91" w:rsidP="00D03636">
            <w:pPr>
              <w:pStyle w:val="ps1Char"/>
            </w:pPr>
            <w:r>
              <w:t>Arts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Department</w:t>
            </w:r>
          </w:p>
        </w:tc>
        <w:tc>
          <w:tcPr>
            <w:tcW w:w="4680" w:type="dxa"/>
          </w:tcPr>
          <w:p w:rsidR="009F38DA" w:rsidRPr="00A1666C" w:rsidRDefault="00CA4E91" w:rsidP="00D03636">
            <w:pPr>
              <w:pStyle w:val="ps1Char"/>
            </w:pPr>
            <w:r>
              <w:t>English Language and Literature</w:t>
            </w:r>
          </w:p>
        </w:tc>
      </w:tr>
      <w:tr w:rsidR="009F38DA" w:rsidRPr="00FC5969" w:rsidTr="001A39E2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Level of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course </w:t>
            </w:r>
          </w:p>
        </w:tc>
        <w:tc>
          <w:tcPr>
            <w:tcW w:w="4680" w:type="dxa"/>
          </w:tcPr>
          <w:p w:rsidR="009F38DA" w:rsidRPr="00A1666C" w:rsidRDefault="00CA4E91" w:rsidP="00D03636">
            <w:pPr>
              <w:pStyle w:val="ps1Char"/>
            </w:pPr>
            <w:r>
              <w:t>4</w:t>
            </w:r>
            <w:r w:rsidRPr="00CA4E91">
              <w:rPr>
                <w:vertAlign w:val="superscript"/>
              </w:rPr>
              <w:t>th</w:t>
            </w:r>
            <w:r>
              <w:t xml:space="preserve"> year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F57F5A" w:rsidRDefault="00B461DD" w:rsidP="00B461DD">
            <w:pPr>
              <w:tabs>
                <w:tab w:val="left" w:pos="90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B461DD">
              <w:rPr>
                <w:rFonts w:ascii="Cambria" w:hAnsi="Cambria"/>
                <w:sz w:val="22"/>
                <w:szCs w:val="22"/>
              </w:rPr>
              <w:t xml:space="preserve">Academic </w:t>
            </w:r>
            <w:r>
              <w:rPr>
                <w:rFonts w:ascii="Cambria" w:hAnsi="Cambria"/>
                <w:sz w:val="22"/>
                <w:szCs w:val="22"/>
              </w:rPr>
              <w:t>y</w:t>
            </w:r>
            <w:r w:rsidR="009F38DA" w:rsidRPr="00D75241">
              <w:rPr>
                <w:rFonts w:ascii="Cambria" w:hAnsi="Cambria"/>
                <w:sz w:val="22"/>
                <w:szCs w:val="22"/>
              </w:rPr>
              <w:t xml:space="preserve">ear </w:t>
            </w:r>
            <w:r>
              <w:rPr>
                <w:rFonts w:ascii="Cambria" w:hAnsi="Cambria" w:cs="Calibri"/>
                <w:bCs/>
                <w:sz w:val="22"/>
                <w:szCs w:val="22"/>
              </w:rPr>
              <w:t>/</w:t>
            </w:r>
            <w:r w:rsidR="009F38DA" w:rsidRPr="00F57F5A">
              <w:rPr>
                <w:rFonts w:ascii="Cambria" w:hAnsi="Cambria" w:cs="Calibri"/>
                <w:bCs/>
                <w:sz w:val="22"/>
                <w:szCs w:val="22"/>
              </w:rPr>
              <w:t xml:space="preserve">semester </w:t>
            </w:r>
          </w:p>
        </w:tc>
        <w:tc>
          <w:tcPr>
            <w:tcW w:w="4680" w:type="dxa"/>
          </w:tcPr>
          <w:p w:rsidR="009F38DA" w:rsidRPr="00A1666C" w:rsidRDefault="00CA4E91" w:rsidP="00D03636">
            <w:pPr>
              <w:pStyle w:val="ps1Char"/>
            </w:pPr>
            <w:r>
              <w:t>2019/2020</w:t>
            </w:r>
            <w:r w:rsidR="00B75CD0">
              <w:t>—2</w:t>
            </w:r>
            <w:r w:rsidR="00B75CD0" w:rsidRPr="00B75CD0">
              <w:rPr>
                <w:vertAlign w:val="superscript"/>
              </w:rPr>
              <w:t>nd</w:t>
            </w:r>
            <w:r w:rsidR="00B75CD0">
              <w:t xml:space="preserve"> Semester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B461DD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Awarded q</w:t>
            </w:r>
            <w:r w:rsidR="009F38DA"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ualification</w:t>
            </w:r>
          </w:p>
        </w:tc>
        <w:tc>
          <w:tcPr>
            <w:tcW w:w="4680" w:type="dxa"/>
          </w:tcPr>
          <w:p w:rsidR="009F38DA" w:rsidRPr="00A1666C" w:rsidRDefault="00CA4E91" w:rsidP="00D03636">
            <w:pPr>
              <w:pStyle w:val="ps1Char"/>
            </w:pPr>
            <w:r>
              <w:t>Bachelor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DD25CD" w:rsidRDefault="009F38DA" w:rsidP="001A39E2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DD25CD">
              <w:rPr>
                <w:rFonts w:ascii="Cambria" w:hAnsi="Cambria"/>
                <w:sz w:val="22"/>
                <w:szCs w:val="22"/>
              </w:rPr>
              <w:t xml:space="preserve">Other </w:t>
            </w:r>
            <w:r>
              <w:rPr>
                <w:rFonts w:ascii="Cambria" w:hAnsi="Cambria"/>
                <w:sz w:val="22"/>
                <w:szCs w:val="22"/>
              </w:rPr>
              <w:t>d</w:t>
            </w:r>
            <w:r w:rsidRPr="00DD25CD">
              <w:rPr>
                <w:rFonts w:ascii="Cambria" w:hAnsi="Cambria"/>
                <w:sz w:val="22"/>
                <w:szCs w:val="22"/>
              </w:rPr>
              <w:t>epartment(s) involved in teaching the course</w:t>
            </w:r>
          </w:p>
        </w:tc>
        <w:tc>
          <w:tcPr>
            <w:tcW w:w="4680" w:type="dxa"/>
          </w:tcPr>
          <w:p w:rsidR="009F38DA" w:rsidRPr="00A1666C" w:rsidDel="000E10C1" w:rsidRDefault="00CA4E91" w:rsidP="00D03636">
            <w:pPr>
              <w:pStyle w:val="ps1Char"/>
            </w:pPr>
            <w:r>
              <w:t>N.A.</w:t>
            </w:r>
          </w:p>
        </w:tc>
      </w:tr>
      <w:tr w:rsidR="009F38DA" w:rsidRPr="00FC5969" w:rsidTr="001A39E2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:rsidR="009F38DA" w:rsidRPr="00047D5D" w:rsidRDefault="009F38DA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047D5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Language of </w:t>
            </w:r>
            <w:r w:rsidR="00B461DD">
              <w:rPr>
                <w:rFonts w:ascii="Cambria" w:hAnsi="Cambria"/>
                <w:b w:val="0"/>
                <w:bCs w:val="0"/>
                <w:sz w:val="22"/>
                <w:szCs w:val="22"/>
              </w:rPr>
              <w:t>i</w:t>
            </w:r>
            <w:r w:rsidRPr="00047D5D">
              <w:rPr>
                <w:rFonts w:ascii="Cambria" w:hAnsi="Cambria"/>
                <w:b w:val="0"/>
                <w:bCs w:val="0"/>
                <w:sz w:val="22"/>
                <w:szCs w:val="22"/>
              </w:rPr>
              <w:t>nstruction</w:t>
            </w:r>
          </w:p>
        </w:tc>
        <w:tc>
          <w:tcPr>
            <w:tcW w:w="4680" w:type="dxa"/>
            <w:vAlign w:val="center"/>
          </w:tcPr>
          <w:p w:rsidR="009F38DA" w:rsidRPr="00A1666C" w:rsidRDefault="00CA4E91" w:rsidP="00D03636">
            <w:pPr>
              <w:pStyle w:val="ps1Char"/>
            </w:pPr>
            <w:r>
              <w:t>English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Date of production/revision</w:t>
            </w:r>
          </w:p>
        </w:tc>
        <w:tc>
          <w:tcPr>
            <w:tcW w:w="4680" w:type="dxa"/>
          </w:tcPr>
          <w:p w:rsidR="009F38DA" w:rsidRPr="00A1666C" w:rsidRDefault="00B75CD0" w:rsidP="00B75CD0">
            <w:pPr>
              <w:pStyle w:val="ps1Char"/>
            </w:pPr>
            <w:r>
              <w:t>2</w:t>
            </w:r>
            <w:r w:rsidR="00CA4E91">
              <w:t>/</w:t>
            </w:r>
            <w:r>
              <w:t>3</w:t>
            </w:r>
            <w:r w:rsidR="00CA4E91">
              <w:t>/20</w:t>
            </w:r>
            <w:r>
              <w:t>20</w:t>
            </w:r>
          </w:p>
        </w:tc>
      </w:tr>
    </w:tbl>
    <w:p w:rsidR="00B143AC" w:rsidRPr="00B32278" w:rsidRDefault="00DD25CD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 xml:space="preserve">Course </w:t>
      </w:r>
      <w:r w:rsidR="00453BFA" w:rsidRPr="00B32278">
        <w:rPr>
          <w:rFonts w:ascii="Cambria" w:hAnsi="Cambria"/>
          <w:sz w:val="24"/>
        </w:rPr>
        <w:t>Coordinator</w:t>
      </w:r>
      <w:r w:rsidR="0033559A" w:rsidRPr="00B32278">
        <w:rPr>
          <w:rFonts w:ascii="Cambria" w:hAnsi="Cambria"/>
          <w:sz w:val="24"/>
        </w:rPr>
        <w:t>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143AC" w:rsidRPr="00FC5969" w:rsidTr="00002735">
        <w:trPr>
          <w:trHeight w:val="1043"/>
        </w:trPr>
        <w:tc>
          <w:tcPr>
            <w:tcW w:w="10080" w:type="dxa"/>
          </w:tcPr>
          <w:p w:rsidR="005C3CE3" w:rsidRPr="003A7A5F" w:rsidRDefault="00B461DD" w:rsidP="00D03636">
            <w:pPr>
              <w:pStyle w:val="ps1Char"/>
            </w:pPr>
            <w:proofErr w:type="spellStart"/>
            <w:r w:rsidRPr="00B461DD">
              <w:t>Coordinator</w:t>
            </w:r>
            <w:r>
              <w:t>'s</w:t>
            </w:r>
            <w:r w:rsidR="005C3CE3" w:rsidRPr="003A7A5F">
              <w:t>Name</w:t>
            </w:r>
            <w:proofErr w:type="spellEnd"/>
            <w:r w:rsidR="005C3CE3" w:rsidRPr="003A7A5F">
              <w:t xml:space="preserve">:  </w:t>
            </w:r>
            <w:r w:rsidR="00CA4E91">
              <w:t>N.A.</w:t>
            </w:r>
          </w:p>
          <w:p w:rsidR="003B64AF" w:rsidRPr="003A7A5F" w:rsidRDefault="003B64AF" w:rsidP="00B75CD0">
            <w:pPr>
              <w:pStyle w:val="ps1Char"/>
            </w:pPr>
            <w:r w:rsidRPr="003A7A5F">
              <w:t xml:space="preserve">Office No.: </w:t>
            </w:r>
          </w:p>
          <w:p w:rsidR="005C3CE3" w:rsidRPr="003A7A5F" w:rsidRDefault="005C3CE3" w:rsidP="00B75CD0">
            <w:pPr>
              <w:pStyle w:val="ps1Char"/>
              <w:rPr>
                <w:i/>
                <w:iCs/>
              </w:rPr>
            </w:pPr>
            <w:r w:rsidRPr="003A7A5F">
              <w:t xml:space="preserve"> Office Phone:  </w:t>
            </w:r>
          </w:p>
          <w:p w:rsidR="00B75CD0" w:rsidRPr="003A7A5F" w:rsidRDefault="003B64AF" w:rsidP="00B75CD0">
            <w:pPr>
              <w:pStyle w:val="ps1Char"/>
            </w:pPr>
            <w:r w:rsidRPr="003A7A5F">
              <w:t xml:space="preserve">Office Hours:  </w:t>
            </w:r>
          </w:p>
          <w:p w:rsidR="004C39CD" w:rsidRPr="00BA34C9" w:rsidRDefault="003B64AF" w:rsidP="00B75CD0">
            <w:pPr>
              <w:pStyle w:val="ps1Char"/>
            </w:pPr>
            <w:r w:rsidRPr="003A7A5F">
              <w:t xml:space="preserve">Email:  </w:t>
            </w:r>
          </w:p>
        </w:tc>
      </w:tr>
    </w:tbl>
    <w:p w:rsidR="009310E1" w:rsidRPr="00B32278" w:rsidRDefault="00FA6305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Other I</w:t>
      </w:r>
      <w:r w:rsidR="00002735" w:rsidRPr="00B32278">
        <w:rPr>
          <w:rFonts w:ascii="Cambria" w:hAnsi="Cambria"/>
          <w:sz w:val="24"/>
        </w:rPr>
        <w:t>nstructors</w:t>
      </w:r>
      <w:r w:rsidRPr="00B32278">
        <w:rPr>
          <w:rFonts w:ascii="Cambria" w:hAnsi="Cambria"/>
          <w:sz w:val="24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10E1" w:rsidRPr="004D2BE3" w:rsidTr="008A5694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DD" w:rsidRPr="003A7A5F" w:rsidRDefault="00B461DD" w:rsidP="00D03636">
            <w:pPr>
              <w:pStyle w:val="ps1Char"/>
            </w:pPr>
            <w:r w:rsidRPr="003A7A5F">
              <w:t xml:space="preserve">Instructor’s Name:  </w:t>
            </w:r>
            <w:r w:rsidR="00CA4E91">
              <w:t>Laila M. El Omari</w:t>
            </w:r>
          </w:p>
          <w:p w:rsidR="00B461DD" w:rsidRPr="003A7A5F" w:rsidRDefault="00B461DD" w:rsidP="00D03636">
            <w:pPr>
              <w:pStyle w:val="ps1Char"/>
            </w:pPr>
            <w:r w:rsidRPr="003A7A5F">
              <w:t xml:space="preserve">Office No.: </w:t>
            </w:r>
            <w:r w:rsidR="00CA4E91">
              <w:t>2303</w:t>
            </w:r>
          </w:p>
          <w:p w:rsidR="007C11F0" w:rsidRPr="003A7A5F" w:rsidRDefault="00B461DD" w:rsidP="00B75CD0">
            <w:pPr>
              <w:pStyle w:val="ps1Char"/>
            </w:pPr>
            <w:r w:rsidRPr="003A7A5F">
              <w:t xml:space="preserve">Office Phone:  </w:t>
            </w:r>
            <w:r w:rsidR="00CA4E91">
              <w:t>2417</w:t>
            </w:r>
            <w:r w:rsidR="007C11F0">
              <w:t xml:space="preserve"> </w:t>
            </w:r>
          </w:p>
          <w:p w:rsidR="00B461DD" w:rsidRPr="004D2BE3" w:rsidRDefault="007C11F0" w:rsidP="007C11F0">
            <w:pPr>
              <w:pStyle w:val="ps1Char"/>
            </w:pPr>
            <w:r w:rsidRPr="003A7A5F">
              <w:t>Em</w:t>
            </w:r>
            <w:r w:rsidRPr="00B461DD">
              <w:t>a</w:t>
            </w:r>
            <w:r w:rsidRPr="003A7A5F">
              <w:t xml:space="preserve">il:  </w:t>
            </w:r>
            <w:r>
              <w:t>laila.elomari@iu.edu.jo</w:t>
            </w:r>
          </w:p>
          <w:p w:rsidR="007C11F0" w:rsidRPr="004D2BE3" w:rsidRDefault="00B461DD" w:rsidP="007C11F0">
            <w:pPr>
              <w:pStyle w:val="ps1Char"/>
            </w:pPr>
            <w:r w:rsidRPr="003A7A5F">
              <w:t xml:space="preserve">Office Hours:  </w:t>
            </w:r>
            <w:r w:rsidR="00B75CD0">
              <w:t>Sun:10-11// Mon: 9:30-11// Tues: 8-9//Wed: 12:30-2//Thurs: 1-2</w:t>
            </w:r>
          </w:p>
          <w:p w:rsidR="00597EAF" w:rsidRPr="004D2BE3" w:rsidRDefault="00597EAF" w:rsidP="00D03636">
            <w:pPr>
              <w:pStyle w:val="ps1Char"/>
            </w:pPr>
          </w:p>
        </w:tc>
      </w:tr>
    </w:tbl>
    <w:p w:rsidR="00385277" w:rsidRDefault="00002735" w:rsidP="004D2BE3">
      <w:pPr>
        <w:pStyle w:val="ps2"/>
        <w:spacing w:before="240" w:after="120" w:line="240" w:lineRule="auto"/>
        <w:rPr>
          <w:rFonts w:eastAsiaTheme="minorEastAsia"/>
          <w:sz w:val="28"/>
          <w:szCs w:val="28"/>
          <w:lang w:bidi="ar-JO"/>
        </w:rPr>
      </w:pPr>
      <w:r w:rsidRPr="004D2BE3">
        <w:rPr>
          <w:rFonts w:ascii="Cambria" w:hAnsi="Cambria"/>
          <w:sz w:val="24"/>
        </w:rPr>
        <w:t>Cours</w:t>
      </w:r>
      <w:r w:rsidRPr="00B32278">
        <w:rPr>
          <w:rFonts w:ascii="Cambria" w:hAnsi="Cambria"/>
          <w:sz w:val="24"/>
        </w:rPr>
        <w:t>e Description</w:t>
      </w:r>
      <w:r w:rsidR="00FA6305" w:rsidRPr="00B32278">
        <w:rPr>
          <w:rFonts w:ascii="Cambria" w:hAnsi="Cambria"/>
          <w:sz w:val="24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FC5969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22" w:rsidRDefault="00426A22" w:rsidP="00426A22">
            <w:pPr>
              <w:jc w:val="lowKashida"/>
            </w:pPr>
          </w:p>
          <w:p w:rsidR="00570324" w:rsidRDefault="00570324" w:rsidP="0057032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Theories of syntax</w:t>
            </w:r>
          </w:p>
          <w:p w:rsidR="00570324" w:rsidRDefault="00570324" w:rsidP="0057032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Generative English syntax</w:t>
            </w:r>
          </w:p>
          <w:p w:rsidR="00570324" w:rsidRDefault="00570324" w:rsidP="0057032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  <w:r w:rsidRPr="00EC2738">
              <w:rPr>
                <w:rFonts w:asciiTheme="majorBidi" w:hAnsiTheme="majorBidi" w:cstheme="majorBidi"/>
              </w:rPr>
              <w:t>nalyzing constituents of clauses: nominal, verbal, adjectival and adverbial clauses</w:t>
            </w:r>
          </w:p>
          <w:p w:rsidR="00570324" w:rsidRDefault="00570324" w:rsidP="0057032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  <w:r w:rsidRPr="00EC2738">
              <w:rPr>
                <w:rFonts w:asciiTheme="majorBidi" w:hAnsiTheme="majorBidi" w:cstheme="majorBidi"/>
              </w:rPr>
              <w:t>en</w:t>
            </w:r>
            <w:r>
              <w:rPr>
                <w:rFonts w:asciiTheme="majorBidi" w:hAnsiTheme="majorBidi" w:cstheme="majorBidi"/>
              </w:rPr>
              <w:t>tence structures and variations</w:t>
            </w:r>
          </w:p>
          <w:p w:rsidR="00683A68" w:rsidRPr="00570324" w:rsidRDefault="00570324" w:rsidP="0057032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</w:t>
            </w:r>
            <w:r w:rsidRPr="00EC2738">
              <w:rPr>
                <w:rFonts w:asciiTheme="majorBidi" w:hAnsiTheme="majorBidi" w:cstheme="majorBidi"/>
              </w:rPr>
              <w:t>ntroducing minimalist approach</w:t>
            </w:r>
          </w:p>
        </w:tc>
      </w:tr>
    </w:tbl>
    <w:p w:rsidR="00EE0CDE" w:rsidRPr="00DB6081" w:rsidRDefault="00192405" w:rsidP="00B32278">
      <w:pPr>
        <w:pStyle w:val="ps2"/>
        <w:spacing w:before="240" w:after="120" w:line="240" w:lineRule="auto"/>
        <w:rPr>
          <w:rFonts w:ascii="Cambria" w:hAnsi="Cambria"/>
          <w:i/>
          <w:iCs/>
          <w:szCs w:val="20"/>
        </w:rPr>
      </w:pPr>
      <w:r w:rsidRPr="00B32278">
        <w:rPr>
          <w:rFonts w:ascii="Cambria" w:hAnsi="Cambria"/>
          <w:sz w:val="24"/>
        </w:rPr>
        <w:lastRenderedPageBreak/>
        <w:t>Text Book</w:t>
      </w:r>
      <w:r w:rsidR="00EE0CDE" w:rsidRPr="00B32278">
        <w:rPr>
          <w:rFonts w:ascii="Cambria" w:hAnsi="Cambria"/>
          <w:sz w:val="24"/>
        </w:rPr>
        <w:t xml:space="preserve">: </w:t>
      </w:r>
      <w:r w:rsidRPr="00DB6081">
        <w:rPr>
          <w:rFonts w:ascii="Cambria" w:hAnsi="Cambria"/>
          <w:i/>
          <w:iCs/>
          <w:szCs w:val="20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EE0CDE" w:rsidRPr="00FC5969" w:rsidTr="00E27632">
        <w:trPr>
          <w:trHeight w:val="53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05" w:rsidRPr="003F3EDD" w:rsidRDefault="00192405" w:rsidP="00192405">
            <w:pPr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</w:p>
          <w:p w:rsidR="00385277" w:rsidRDefault="00385277" w:rsidP="005D6854">
            <w:pPr>
              <w:autoSpaceDE w:val="0"/>
              <w:autoSpaceDN w:val="0"/>
              <w:adjustRightInd w:val="0"/>
              <w:ind w:left="284" w:hanging="284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Pr="00B239F9">
              <w:rPr>
                <w:rFonts w:asciiTheme="majorBidi" w:hAnsiTheme="majorBidi" w:cstheme="majorBidi"/>
              </w:rPr>
              <w:t xml:space="preserve">Kim, Jong-Bok </w:t>
            </w:r>
            <w:proofErr w:type="gramStart"/>
            <w:r w:rsidRPr="00B239F9">
              <w:rPr>
                <w:rFonts w:asciiTheme="majorBidi" w:hAnsiTheme="majorBidi" w:cstheme="majorBidi"/>
              </w:rPr>
              <w:t>and  Sells</w:t>
            </w:r>
            <w:proofErr w:type="gramEnd"/>
            <w:r w:rsidRPr="00B239F9">
              <w:rPr>
                <w:rFonts w:asciiTheme="majorBidi" w:hAnsiTheme="majorBidi" w:cstheme="majorBidi"/>
              </w:rPr>
              <w:t xml:space="preserve">, Peter. English Syntax: An Introduction. </w:t>
            </w:r>
            <w:proofErr w:type="spellStart"/>
            <w:r w:rsidRPr="00B239F9">
              <w:rPr>
                <w:rFonts w:asciiTheme="majorBidi" w:eastAsiaTheme="minorHAnsi" w:hAnsiTheme="majorBidi" w:cstheme="majorBidi"/>
              </w:rPr>
              <w:t>Center</w:t>
            </w:r>
            <w:proofErr w:type="spellEnd"/>
            <w:r w:rsidRPr="00B239F9">
              <w:rPr>
                <w:rFonts w:asciiTheme="majorBidi" w:eastAsiaTheme="minorHAnsi" w:hAnsiTheme="majorBidi" w:cstheme="majorBidi"/>
              </w:rPr>
              <w:t xml:space="preserve"> for the Study of Language and Information.</w:t>
            </w:r>
            <w:r w:rsidR="005D6854" w:rsidRPr="00B239F9">
              <w:rPr>
                <w:rFonts w:asciiTheme="majorBidi" w:hAnsiTheme="majorBidi" w:cstheme="majorBidi"/>
              </w:rPr>
              <w:t xml:space="preserve"> 2008.</w:t>
            </w:r>
            <w:r w:rsidR="005D6854">
              <w:rPr>
                <w:rFonts w:cs="Arial"/>
                <w:color w:val="0E7744"/>
                <w:szCs w:val="20"/>
                <w:shd w:val="clear" w:color="auto" w:fill="FFFFFF"/>
              </w:rPr>
              <w:t>https://www.academia.edu/17685405/English_syntax_An_introduction</w:t>
            </w:r>
          </w:p>
          <w:p w:rsidR="00EE0CDE" w:rsidRPr="00E27632" w:rsidRDefault="00EE0CDE" w:rsidP="005D6854">
            <w:pPr>
              <w:ind w:left="720"/>
              <w:rPr>
                <w:rFonts w:ascii="Times New Roman" w:hAnsi="Times New Roman"/>
                <w:color w:val="333333"/>
                <w:szCs w:val="20"/>
                <w:shd w:val="clear" w:color="auto" w:fill="FFFFFF"/>
              </w:rPr>
            </w:pPr>
          </w:p>
        </w:tc>
      </w:tr>
    </w:tbl>
    <w:p w:rsidR="00192405" w:rsidRPr="00192405" w:rsidRDefault="00192405" w:rsidP="00192405">
      <w:pPr>
        <w:pStyle w:val="ps2"/>
        <w:tabs>
          <w:tab w:val="clear" w:pos="576"/>
          <w:tab w:val="left" w:pos="270"/>
        </w:tabs>
        <w:spacing w:before="120" w:after="12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192405" w:rsidRPr="00DB6081" w:rsidRDefault="00192405" w:rsidP="00B32278">
      <w:pPr>
        <w:pStyle w:val="ps2"/>
        <w:spacing w:before="240" w:after="120" w:line="240" w:lineRule="auto"/>
        <w:rPr>
          <w:rFonts w:ascii="Cambria" w:hAnsi="Cambria"/>
          <w:i/>
          <w:iCs/>
          <w:szCs w:val="20"/>
        </w:rPr>
      </w:pPr>
      <w:r w:rsidRPr="00B32278">
        <w:rPr>
          <w:rFonts w:ascii="Cambria" w:hAnsi="Cambria"/>
          <w:sz w:val="24"/>
        </w:rPr>
        <w:t xml:space="preserve">References: </w:t>
      </w:r>
      <w:r w:rsidR="009316C4" w:rsidRPr="00DB6081">
        <w:rPr>
          <w:rFonts w:ascii="Cambria" w:hAnsi="Cambria"/>
          <w:i/>
          <w:iCs/>
          <w:szCs w:val="20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192405" w:rsidRPr="00FC5969" w:rsidTr="001B0E21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81" w:rsidRPr="003F3EDD" w:rsidRDefault="00192405" w:rsidP="00DB6081">
            <w:pPr>
              <w:spacing w:after="120"/>
              <w:ind w:left="720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  <w:r w:rsidRPr="003F3EDD">
              <w:rPr>
                <w:rFonts w:ascii="Cambria" w:hAnsi="Cambria"/>
                <w:sz w:val="24"/>
              </w:rPr>
              <w:t xml:space="preserve">Required </w:t>
            </w:r>
            <w:r w:rsidRPr="003F3EDD">
              <w:rPr>
                <w:rFonts w:ascii="Cambria" w:hAnsi="Cambria"/>
                <w:sz w:val="24"/>
                <w:lang w:val="en-US"/>
              </w:rPr>
              <w:t>book (</w:t>
            </w:r>
            <w:r w:rsidRPr="003F3EDD">
              <w:rPr>
                <w:rFonts w:ascii="Cambria" w:hAnsi="Cambria"/>
                <w:sz w:val="24"/>
              </w:rPr>
              <w:t>s), assigned reading and audio-visuals:</w:t>
            </w:r>
          </w:p>
          <w:p w:rsidR="005D6854" w:rsidRPr="000752E2" w:rsidRDefault="005D6854" w:rsidP="005D6854">
            <w:pPr>
              <w:autoSpaceDE w:val="0"/>
              <w:autoSpaceDN w:val="0"/>
              <w:adjustRightInd w:val="0"/>
              <w:ind w:left="142" w:hanging="142"/>
              <w:rPr>
                <w:rFonts w:asciiTheme="majorBidi" w:eastAsiaTheme="minorHAnsi" w:hAnsiTheme="majorBidi" w:cstheme="majorBidi"/>
                <w:i/>
                <w:iCs/>
              </w:rPr>
            </w:pPr>
            <w:r>
              <w:rPr>
                <w:rFonts w:asciiTheme="majorBidi" w:eastAsia="LinLibertine_R_B-Identity-H" w:hAnsiTheme="majorBidi" w:cstheme="majorBidi"/>
              </w:rPr>
              <w:t>1-</w:t>
            </w:r>
            <w:r w:rsidRPr="001C2CB5">
              <w:rPr>
                <w:rFonts w:asciiTheme="majorBidi" w:eastAsiaTheme="minorHAnsi" w:hAnsiTheme="majorBidi" w:cstheme="majorBidi"/>
              </w:rPr>
              <w:t>B</w:t>
            </w:r>
            <w:r>
              <w:rPr>
                <w:rFonts w:asciiTheme="majorBidi" w:eastAsiaTheme="minorHAnsi" w:hAnsiTheme="majorBidi" w:cstheme="majorBidi"/>
              </w:rPr>
              <w:t xml:space="preserve">orsley, </w:t>
            </w:r>
            <w:r w:rsidRPr="001C2CB5">
              <w:rPr>
                <w:rFonts w:asciiTheme="majorBidi" w:eastAsiaTheme="minorHAnsi" w:hAnsiTheme="majorBidi" w:cstheme="majorBidi"/>
              </w:rPr>
              <w:t>R</w:t>
            </w:r>
            <w:r>
              <w:rPr>
                <w:rFonts w:asciiTheme="majorBidi" w:eastAsiaTheme="minorHAnsi" w:hAnsiTheme="majorBidi" w:cstheme="majorBidi"/>
              </w:rPr>
              <w:t>obert</w:t>
            </w:r>
            <w:r w:rsidRPr="001C2CB5">
              <w:rPr>
                <w:rFonts w:asciiTheme="majorBidi" w:eastAsiaTheme="minorHAnsi" w:hAnsiTheme="majorBidi" w:cstheme="majorBidi"/>
              </w:rPr>
              <w:t xml:space="preserve"> D</w:t>
            </w:r>
            <w:r>
              <w:rPr>
                <w:rFonts w:asciiTheme="majorBidi" w:eastAsiaTheme="minorHAnsi" w:hAnsiTheme="majorBidi" w:cstheme="majorBidi"/>
              </w:rPr>
              <w:t>.</w:t>
            </w:r>
            <w:r w:rsidRPr="001C2CB5">
              <w:rPr>
                <w:rFonts w:asciiTheme="majorBidi" w:eastAsiaTheme="minorHAnsi" w:hAnsiTheme="majorBidi" w:cstheme="majorBidi"/>
              </w:rPr>
              <w:t xml:space="preserve"> S</w:t>
            </w:r>
            <w:r>
              <w:rPr>
                <w:rFonts w:asciiTheme="majorBidi" w:eastAsiaTheme="minorHAnsi" w:hAnsiTheme="majorBidi" w:cstheme="majorBidi"/>
              </w:rPr>
              <w:t>yntactic</w:t>
            </w:r>
            <w:r w:rsidRPr="001C2CB5">
              <w:rPr>
                <w:rFonts w:asciiTheme="majorBidi" w:eastAsiaTheme="minorHAnsi" w:hAnsiTheme="majorBidi" w:cstheme="majorBidi"/>
              </w:rPr>
              <w:t xml:space="preserve"> T</w:t>
            </w:r>
            <w:r>
              <w:rPr>
                <w:rFonts w:asciiTheme="majorBidi" w:eastAsiaTheme="minorHAnsi" w:hAnsiTheme="majorBidi" w:cstheme="majorBidi"/>
              </w:rPr>
              <w:t xml:space="preserve">heory: </w:t>
            </w:r>
            <w:r w:rsidRPr="001C2CB5">
              <w:rPr>
                <w:rFonts w:asciiTheme="majorBidi" w:eastAsiaTheme="minorHAnsi" w:hAnsiTheme="majorBidi" w:cstheme="majorBidi"/>
              </w:rPr>
              <w:t>A Unified Approach</w:t>
            </w:r>
            <w:r>
              <w:rPr>
                <w:rFonts w:asciiTheme="majorBidi" w:eastAsiaTheme="minorHAnsi" w:hAnsiTheme="majorBidi" w:cstheme="majorBidi"/>
              </w:rPr>
              <w:t xml:space="preserve">, </w:t>
            </w:r>
            <w:r>
              <w:rPr>
                <w:rFonts w:asciiTheme="majorBidi" w:eastAsiaTheme="minorHAnsi" w:hAnsiTheme="majorBidi" w:cstheme="majorBidi"/>
                <w:i/>
                <w:iCs/>
              </w:rPr>
              <w:t>Britain</w:t>
            </w:r>
            <w:r>
              <w:rPr>
                <w:rFonts w:asciiTheme="majorBidi" w:eastAsiaTheme="minorHAnsi" w:hAnsiTheme="majorBidi" w:cstheme="majorBidi"/>
              </w:rPr>
              <w:t xml:space="preserve">: </w:t>
            </w:r>
            <w:r w:rsidRPr="001C2CB5">
              <w:rPr>
                <w:rFonts w:asciiTheme="majorBidi" w:eastAsiaTheme="minorHAnsi" w:hAnsiTheme="majorBidi" w:cstheme="majorBidi"/>
              </w:rPr>
              <w:t xml:space="preserve"> Arnold, </w:t>
            </w:r>
            <w:r w:rsidRPr="001C2CB5">
              <w:rPr>
                <w:rFonts w:asciiTheme="majorBidi" w:eastAsiaTheme="minorHAnsi" w:hAnsiTheme="majorBidi" w:cstheme="majorBidi"/>
                <w:i/>
                <w:iCs/>
              </w:rPr>
              <w:t xml:space="preserve">a </w:t>
            </w:r>
            <w:r w:rsidRPr="001C2CB5">
              <w:rPr>
                <w:rFonts w:asciiTheme="majorBidi" w:eastAsiaTheme="minorHAnsi" w:hAnsiTheme="majorBidi" w:cstheme="majorBidi"/>
              </w:rPr>
              <w:t>member of the Hodder Headline Group</w:t>
            </w:r>
            <w:r>
              <w:rPr>
                <w:rFonts w:asciiTheme="majorBidi" w:eastAsiaTheme="minorHAnsi" w:hAnsiTheme="majorBidi" w:cstheme="majorBidi"/>
                <w:i/>
                <w:iCs/>
              </w:rPr>
              <w:t>, 2</w:t>
            </w:r>
            <w:r w:rsidRPr="001C2CB5">
              <w:rPr>
                <w:rFonts w:asciiTheme="majorBidi" w:eastAsiaTheme="minorHAnsi" w:hAnsiTheme="majorBidi" w:cstheme="majorBidi"/>
                <w:i/>
                <w:iCs/>
                <w:vertAlign w:val="superscript"/>
              </w:rPr>
              <w:t>nd</w:t>
            </w:r>
            <w:r>
              <w:rPr>
                <w:rFonts w:asciiTheme="majorBidi" w:eastAsiaTheme="minorHAnsi" w:hAnsiTheme="majorBidi" w:cstheme="majorBidi"/>
                <w:i/>
                <w:iCs/>
              </w:rPr>
              <w:t>. Ed.</w:t>
            </w:r>
            <w:r w:rsidRPr="001C2CB5">
              <w:rPr>
                <w:rFonts w:asciiTheme="majorBidi" w:eastAsiaTheme="minorHAnsi" w:hAnsiTheme="majorBidi" w:cstheme="majorBidi"/>
              </w:rPr>
              <w:t>2003</w:t>
            </w:r>
            <w:r>
              <w:rPr>
                <w:rFonts w:asciiTheme="majorBidi" w:eastAsiaTheme="minorHAnsi" w:hAnsiTheme="majorBidi" w:cstheme="majorBidi"/>
              </w:rPr>
              <w:t>. First published in</w:t>
            </w:r>
            <w:r w:rsidRPr="001C2CB5">
              <w:rPr>
                <w:rFonts w:asciiTheme="majorBidi" w:eastAsiaTheme="minorHAnsi" w:hAnsiTheme="majorBidi" w:cstheme="majorBidi"/>
              </w:rPr>
              <w:t xml:space="preserve"> 1</w:t>
            </w:r>
            <w:r>
              <w:rPr>
                <w:rFonts w:asciiTheme="majorBidi" w:eastAsiaTheme="minorHAnsi" w:hAnsiTheme="majorBidi" w:cstheme="majorBidi"/>
              </w:rPr>
              <w:t>9</w:t>
            </w:r>
            <w:r w:rsidRPr="001C2CB5">
              <w:rPr>
                <w:rFonts w:asciiTheme="majorBidi" w:eastAsiaTheme="minorHAnsi" w:hAnsiTheme="majorBidi" w:cstheme="majorBidi"/>
              </w:rPr>
              <w:t>99</w:t>
            </w:r>
            <w:r>
              <w:rPr>
                <w:rFonts w:asciiTheme="majorBidi" w:eastAsiaTheme="minorHAnsi" w:hAnsiTheme="majorBidi" w:cstheme="majorBidi"/>
              </w:rPr>
              <w:t>.</w:t>
            </w:r>
          </w:p>
          <w:p w:rsidR="005D6854" w:rsidRDefault="005D6854" w:rsidP="005D6854">
            <w:pPr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F96113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F96113">
              <w:rPr>
                <w:rFonts w:asciiTheme="minorHAnsi" w:eastAsiaTheme="minorHAnsi" w:hAnsiTheme="minorHAnsi" w:cstheme="minorHAnsi"/>
              </w:rPr>
              <w:t>Miller Jim</w:t>
            </w:r>
            <w:r w:rsidRPr="00F96113">
              <w:rPr>
                <w:rFonts w:asciiTheme="minorHAnsi" w:hAnsiTheme="minorHAnsi" w:cstheme="minorHAnsi"/>
                <w:b/>
                <w:bCs/>
              </w:rPr>
              <w:t>.</w:t>
            </w:r>
            <w:r w:rsidRPr="00F96113">
              <w:rPr>
                <w:rFonts w:asciiTheme="minorHAnsi" w:eastAsiaTheme="minorHAnsi" w:hAnsiTheme="minorHAnsi" w:cstheme="minorHAnsi"/>
              </w:rPr>
              <w:t xml:space="preserve"> An Introduction to English Syntax. Edinburgh University Press Ltd. 2002.</w:t>
            </w:r>
          </w:p>
          <w:p w:rsidR="00DB6081" w:rsidRPr="005D6854" w:rsidRDefault="005D6854" w:rsidP="005D6854">
            <w:pPr>
              <w:autoSpaceDE w:val="0"/>
              <w:autoSpaceDN w:val="0"/>
              <w:adjustRightInd w:val="0"/>
              <w:ind w:left="142" w:hanging="142"/>
              <w:rPr>
                <w:rFonts w:asciiTheme="majorBidi" w:eastAsia="LinLibertine_R_B-Identity-H" w:hAnsiTheme="majorBidi" w:cstheme="majorBid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3- </w:t>
            </w:r>
            <w:r w:rsidRPr="00F96113">
              <w:rPr>
                <w:rFonts w:asciiTheme="majorBidi" w:eastAsia="LinLibertine_R_B-Identity-H" w:hAnsiTheme="majorBidi" w:cstheme="majorBidi"/>
              </w:rPr>
              <w:t>Müller</w:t>
            </w:r>
            <w:r>
              <w:rPr>
                <w:rFonts w:asciiTheme="majorBidi" w:eastAsia="LinLibertine_R_B-Identity-H" w:hAnsiTheme="majorBidi" w:cstheme="majorBidi"/>
              </w:rPr>
              <w:t>,</w:t>
            </w:r>
            <w:r w:rsidRPr="00F96113">
              <w:rPr>
                <w:rFonts w:asciiTheme="majorBidi" w:eastAsia="LinLibertine_R_B-Identity-H" w:hAnsiTheme="majorBidi" w:cstheme="majorBidi"/>
              </w:rPr>
              <w:t xml:space="preserve"> Stefan</w:t>
            </w:r>
            <w:r w:rsidRPr="00F96113">
              <w:rPr>
                <w:rFonts w:asciiTheme="minorHAnsi" w:eastAsia="LinLibertine_R_B-Identity-H" w:hAnsiTheme="minorHAnsi" w:cstheme="minorHAnsi"/>
              </w:rPr>
              <w:t xml:space="preserve">. </w:t>
            </w:r>
            <w:r w:rsidRPr="00F96113">
              <w:rPr>
                <w:rFonts w:asciiTheme="majorBidi" w:eastAsiaTheme="minorHAnsi" w:hAnsiTheme="majorBidi" w:cstheme="majorBidi"/>
              </w:rPr>
              <w:t>Grammatical</w:t>
            </w:r>
            <w:r w:rsidR="009016D4">
              <w:rPr>
                <w:rFonts w:asciiTheme="majorBidi" w:eastAsiaTheme="minorHAnsi" w:hAnsiTheme="majorBidi" w:cstheme="majorBidi"/>
              </w:rPr>
              <w:t xml:space="preserve"> </w:t>
            </w:r>
            <w:r w:rsidRPr="00F96113">
              <w:rPr>
                <w:rFonts w:asciiTheme="majorBidi" w:eastAsiaTheme="minorHAnsi" w:hAnsiTheme="majorBidi" w:cstheme="majorBidi"/>
              </w:rPr>
              <w:t>theory</w:t>
            </w:r>
            <w:r w:rsidR="009016D4">
              <w:rPr>
                <w:rFonts w:asciiTheme="majorBidi" w:eastAsiaTheme="minorHAnsi" w:hAnsiTheme="majorBidi" w:cstheme="majorBidi"/>
              </w:rPr>
              <w:t xml:space="preserve"> </w:t>
            </w:r>
            <w:r w:rsidRPr="00F96113">
              <w:rPr>
                <w:rFonts w:asciiTheme="majorBidi" w:eastAsiaTheme="minorHAnsi" w:hAnsiTheme="majorBidi" w:cstheme="majorBidi"/>
              </w:rPr>
              <w:t>From transformational grammar to</w:t>
            </w:r>
            <w:r w:rsidR="009016D4">
              <w:rPr>
                <w:rFonts w:asciiTheme="majorBidi" w:eastAsiaTheme="minorHAnsi" w:hAnsiTheme="majorBidi" w:cstheme="majorBidi"/>
              </w:rPr>
              <w:t xml:space="preserve"> </w:t>
            </w:r>
            <w:r w:rsidRPr="00F96113">
              <w:rPr>
                <w:rFonts w:asciiTheme="majorBidi" w:eastAsiaTheme="minorHAnsi" w:hAnsiTheme="majorBidi" w:cstheme="majorBidi"/>
              </w:rPr>
              <w:t xml:space="preserve">constraint-based approaches. </w:t>
            </w:r>
            <w:r w:rsidRPr="00F96113">
              <w:rPr>
                <w:rFonts w:asciiTheme="majorBidi" w:eastAsia="LinLibertine_R_B-Identity-H" w:hAnsiTheme="majorBidi" w:cstheme="majorBidi"/>
              </w:rPr>
              <w:t>(Textbooks in Language Sciences 1). Berlin: Language</w:t>
            </w:r>
            <w:r w:rsidR="009016D4">
              <w:rPr>
                <w:rFonts w:asciiTheme="majorBidi" w:eastAsia="LinLibertine_R_B-Identity-H" w:hAnsiTheme="majorBidi" w:cstheme="majorBidi"/>
              </w:rPr>
              <w:t xml:space="preserve"> </w:t>
            </w:r>
            <w:r w:rsidRPr="00F96113">
              <w:rPr>
                <w:rFonts w:asciiTheme="majorBidi" w:eastAsia="LinLibertine_R_B-Identity-H" w:hAnsiTheme="majorBidi" w:cstheme="majorBidi"/>
              </w:rPr>
              <w:t>Science Press.</w:t>
            </w:r>
            <w:r w:rsidRPr="00F96113">
              <w:rPr>
                <w:rFonts w:asciiTheme="minorHAnsi" w:eastAsia="LinLibertine_R_B-Identity-H" w:hAnsiTheme="minorHAnsi" w:cstheme="minorHAnsi"/>
              </w:rPr>
              <w:t>2016.</w:t>
            </w:r>
          </w:p>
        </w:tc>
      </w:tr>
    </w:tbl>
    <w:p w:rsidR="001A39E2" w:rsidRPr="001A39E2" w:rsidRDefault="001A39E2" w:rsidP="00B32278">
      <w:pPr>
        <w:pStyle w:val="ps2"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B32278" w:rsidRDefault="009F38DA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Course Educational Objectives (CEO</w:t>
      </w:r>
      <w:r w:rsidR="00C8024C">
        <w:rPr>
          <w:rFonts w:ascii="Cambria" w:hAnsi="Cambria"/>
          <w:sz w:val="24"/>
        </w:rPr>
        <w:t>s</w:t>
      </w:r>
      <w:r w:rsidRPr="00B32278">
        <w:rPr>
          <w:rFonts w:ascii="Cambria" w:hAnsi="Cambria"/>
          <w:sz w:val="24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458"/>
      </w:tblGrid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3D172F" w:rsidRPr="009316C4" w:rsidRDefault="003D172F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DB6081" w:rsidRPr="005D6854" w:rsidRDefault="005D6854" w:rsidP="005D6854">
            <w:pPr>
              <w:pStyle w:val="ListParagraph"/>
              <w:numPr>
                <w:ilvl w:val="0"/>
                <w:numId w:val="29"/>
              </w:numPr>
              <w:spacing w:line="360" w:lineRule="auto"/>
              <w:jc w:val="lowKashida"/>
              <w:rPr>
                <w:lang w:bidi="ar-JO"/>
              </w:rPr>
            </w:pPr>
            <w:r w:rsidRPr="005D6854">
              <w:rPr>
                <w:lang w:bidi="ar-JO"/>
              </w:rPr>
              <w:t>I</w:t>
            </w:r>
            <w:r w:rsidRPr="005D6854">
              <w:rPr>
                <w:rFonts w:eastAsiaTheme="minorEastAsia"/>
                <w:lang w:bidi="ar-JO"/>
              </w:rPr>
              <w:t>ntroduce generative English syntax</w:t>
            </w:r>
          </w:p>
        </w:tc>
      </w:tr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385277" w:rsidRPr="005D6854" w:rsidRDefault="005D6854" w:rsidP="005D6854">
            <w:pPr>
              <w:pStyle w:val="ListParagraph"/>
              <w:numPr>
                <w:ilvl w:val="0"/>
                <w:numId w:val="27"/>
              </w:numPr>
              <w:rPr>
                <w:lang w:bidi="ar-JO"/>
              </w:rPr>
            </w:pPr>
            <w:r w:rsidRPr="005D6854">
              <w:rPr>
                <w:lang w:bidi="ar-JO"/>
              </w:rPr>
              <w:t xml:space="preserve">Analyze </w:t>
            </w:r>
            <w:r w:rsidRPr="005D6854">
              <w:rPr>
                <w:rFonts w:eastAsiaTheme="minorEastAsia"/>
                <w:lang w:bidi="ar-JO"/>
              </w:rPr>
              <w:t>constituents of clauses</w:t>
            </w:r>
          </w:p>
          <w:p w:rsidR="00753DE0" w:rsidRPr="00385277" w:rsidRDefault="00753DE0" w:rsidP="005D6854">
            <w:pPr>
              <w:pStyle w:val="ListParagraph"/>
              <w:spacing w:after="160"/>
              <w:ind w:left="1413"/>
              <w:rPr>
                <w:rFonts w:ascii="Cambria" w:hAnsi="Cambria"/>
                <w:sz w:val="28"/>
                <w:szCs w:val="28"/>
              </w:rPr>
            </w:pPr>
          </w:p>
        </w:tc>
      </w:tr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753DE0" w:rsidRPr="005D6854" w:rsidRDefault="005D6854" w:rsidP="00D03636">
            <w:pPr>
              <w:pStyle w:val="ps1Char"/>
              <w:numPr>
                <w:ilvl w:val="0"/>
                <w:numId w:val="27"/>
              </w:numPr>
            </w:pPr>
            <w:r w:rsidRPr="005D6854">
              <w:t>Differentiate nominal, verbal, adjectival and adverbial clauses</w:t>
            </w:r>
          </w:p>
        </w:tc>
      </w:tr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753DE0" w:rsidRPr="005D6854" w:rsidRDefault="005D6854" w:rsidP="00D03636">
            <w:pPr>
              <w:pStyle w:val="ps1Char"/>
              <w:numPr>
                <w:ilvl w:val="0"/>
                <w:numId w:val="27"/>
              </w:numPr>
            </w:pPr>
            <w:r w:rsidRPr="005D6854">
              <w:t>Distinguish different grammatical functions that clauses serve in sentences</w:t>
            </w:r>
          </w:p>
        </w:tc>
      </w:tr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753DE0" w:rsidRPr="003F3EDD" w:rsidRDefault="00D03636" w:rsidP="00B75CD0">
            <w:pPr>
              <w:pStyle w:val="ps1Char"/>
              <w:numPr>
                <w:ilvl w:val="0"/>
                <w:numId w:val="27"/>
              </w:numPr>
            </w:pPr>
            <w:r>
              <w:t>Provid</w:t>
            </w:r>
            <w:r w:rsidR="00B75CD0">
              <w:t>e</w:t>
            </w:r>
            <w:r>
              <w:t xml:space="preserve"> an overview of</w:t>
            </w:r>
            <w:r w:rsidRPr="00EC2738">
              <w:t xml:space="preserve"> minimalist approach</w:t>
            </w:r>
          </w:p>
        </w:tc>
      </w:tr>
    </w:tbl>
    <w:p w:rsidR="003D172F" w:rsidRPr="00B32278" w:rsidRDefault="001F2545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1F2545">
        <w:rPr>
          <w:rFonts w:ascii="Cambria" w:hAnsi="Cambria"/>
          <w:sz w:val="24"/>
        </w:rPr>
        <w:t>Intend</w:t>
      </w:r>
      <w:r w:rsidR="00A1666C">
        <w:rPr>
          <w:rFonts w:ascii="Cambria" w:hAnsi="Cambria"/>
          <w:sz w:val="24"/>
        </w:rPr>
        <w:t>ed</w:t>
      </w:r>
      <w:r w:rsidR="009016D4">
        <w:rPr>
          <w:rFonts w:ascii="Cambria" w:hAnsi="Cambria"/>
          <w:sz w:val="24"/>
        </w:rPr>
        <w:t xml:space="preserve"> </w:t>
      </w:r>
      <w:r w:rsidR="003D172F" w:rsidRPr="00B32278">
        <w:rPr>
          <w:rFonts w:ascii="Cambria" w:hAnsi="Cambria"/>
          <w:sz w:val="24"/>
        </w:rPr>
        <w:t xml:space="preserve">Learning Outcomes (ILO’s):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6167"/>
        <w:gridCol w:w="1608"/>
        <w:gridCol w:w="1461"/>
      </w:tblGrid>
      <w:tr w:rsidR="00E1761B" w:rsidRPr="009316C4" w:rsidTr="0055554B">
        <w:trPr>
          <w:trHeight w:val="690"/>
        </w:trPr>
        <w:tc>
          <w:tcPr>
            <w:tcW w:w="870" w:type="dxa"/>
            <w:tcBorders>
              <w:bottom w:val="single" w:sz="4" w:space="0" w:color="auto"/>
            </w:tcBorders>
            <w:shd w:val="clear" w:color="auto" w:fill="F2F2F2"/>
          </w:tcPr>
          <w:p w:rsidR="003D172F" w:rsidRPr="00BA34C9" w:rsidRDefault="003D172F" w:rsidP="00D03636">
            <w:pPr>
              <w:pStyle w:val="ps1numbered"/>
            </w:pPr>
          </w:p>
        </w:tc>
        <w:tc>
          <w:tcPr>
            <w:tcW w:w="6167" w:type="dxa"/>
            <w:shd w:val="clear" w:color="auto" w:fill="F2F2F2"/>
            <w:vAlign w:val="center"/>
          </w:tcPr>
          <w:p w:rsidR="003D172F" w:rsidRPr="00BA34C9" w:rsidRDefault="001F2545" w:rsidP="00D03636">
            <w:pPr>
              <w:pStyle w:val="ps1Char"/>
            </w:pPr>
            <w:r w:rsidRPr="00BA34C9">
              <w:t>Intend</w:t>
            </w:r>
            <w:r w:rsidR="00C8024C">
              <w:t>ed</w:t>
            </w:r>
            <w:r w:rsidR="003D172F" w:rsidRPr="00BA34C9">
              <w:t xml:space="preserve"> Learning Outcomes (ILO’s)</w:t>
            </w:r>
          </w:p>
        </w:tc>
        <w:tc>
          <w:tcPr>
            <w:tcW w:w="1608" w:type="dxa"/>
            <w:shd w:val="clear" w:color="auto" w:fill="F2F2F2"/>
            <w:vAlign w:val="center"/>
          </w:tcPr>
          <w:p w:rsidR="003D172F" w:rsidRPr="009316C4" w:rsidRDefault="003D172F" w:rsidP="009316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>Relationship to CEO</w:t>
            </w:r>
            <w:r w:rsidR="00C8024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1461" w:type="dxa"/>
            <w:shd w:val="clear" w:color="auto" w:fill="F2F2F2"/>
            <w:vAlign w:val="center"/>
          </w:tcPr>
          <w:p w:rsidR="003D172F" w:rsidRPr="009316C4" w:rsidRDefault="003D172F" w:rsidP="009316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 xml:space="preserve">Contribution </w:t>
            </w:r>
            <w:r w:rsidR="00C8024C">
              <w:rPr>
                <w:rFonts w:ascii="Times New Roman" w:hAnsi="Times New Roman"/>
                <w:b/>
                <w:bCs/>
              </w:rPr>
              <w:t>to PLOs</w:t>
            </w:r>
          </w:p>
        </w:tc>
      </w:tr>
      <w:tr w:rsidR="006259D2" w:rsidRPr="009316C4" w:rsidTr="0055554B">
        <w:trPr>
          <w:trHeight w:val="690"/>
        </w:trPr>
        <w:tc>
          <w:tcPr>
            <w:tcW w:w="870" w:type="dxa"/>
            <w:shd w:val="clear" w:color="auto" w:fill="F2F2F2"/>
            <w:vAlign w:val="center"/>
          </w:tcPr>
          <w:p w:rsidR="006259D2" w:rsidRPr="00837576" w:rsidRDefault="006259D2" w:rsidP="00D03636">
            <w:pPr>
              <w:pStyle w:val="ps1numbered"/>
            </w:pPr>
            <w:r w:rsidRPr="00837576">
              <w:t>A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:rsidR="006259D2" w:rsidRPr="00142107" w:rsidRDefault="006259D2" w:rsidP="00D03636">
            <w:pPr>
              <w:pStyle w:val="ps1Char"/>
              <w:rPr>
                <w:b/>
                <w:bCs/>
              </w:rPr>
            </w:pPr>
            <w:r w:rsidRPr="00142107">
              <w:rPr>
                <w:b/>
                <w:bCs/>
              </w:rPr>
              <w:t>Knowledge and Understanding:</w:t>
            </w:r>
          </w:p>
        </w:tc>
      </w:tr>
      <w:tr w:rsidR="00E1761B" w:rsidRPr="009316C4" w:rsidTr="0055554B">
        <w:trPr>
          <w:trHeight w:val="408"/>
        </w:trPr>
        <w:tc>
          <w:tcPr>
            <w:tcW w:w="870" w:type="dxa"/>
            <w:shd w:val="clear" w:color="auto" w:fill="F2F2F2"/>
            <w:vAlign w:val="center"/>
          </w:tcPr>
          <w:p w:rsidR="003D172F" w:rsidRPr="00BA34C9" w:rsidRDefault="006259D2" w:rsidP="00D03636">
            <w:pPr>
              <w:pStyle w:val="ps1numbered"/>
            </w:pPr>
            <w:r>
              <w:t>A1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3D172F" w:rsidRPr="00142107" w:rsidRDefault="005D6854" w:rsidP="00142107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  <w:b/>
                <w:bCs/>
              </w:rPr>
            </w:pPr>
            <w:r w:rsidRPr="00142107">
              <w:rPr>
                <w:rFonts w:asciiTheme="majorBidi" w:eastAsiaTheme="minorEastAsia" w:hAnsiTheme="majorBidi" w:cstheme="majorBidi"/>
                <w:lang w:bidi="ar-JO"/>
              </w:rPr>
              <w:t xml:space="preserve">Introduce generative English syntax </w:t>
            </w:r>
            <w:r w:rsidRPr="00142107">
              <w:rPr>
                <w:rFonts w:asciiTheme="majorBidi" w:hAnsiTheme="majorBidi" w:cstheme="majorBidi"/>
                <w:lang w:bidi="ar-JO"/>
              </w:rPr>
              <w:t>and its application to sentences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D172F" w:rsidRPr="00BA34C9" w:rsidRDefault="001F7626" w:rsidP="00D03636">
            <w:pPr>
              <w:pStyle w:val="ps1Char"/>
            </w:pPr>
            <w:r>
              <w:t>1; 2; 3; 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D172F" w:rsidRPr="00BA34C9" w:rsidRDefault="005946F2" w:rsidP="003C585D">
            <w:pPr>
              <w:pStyle w:val="ps1Char"/>
            </w:pPr>
            <w:r>
              <w:t xml:space="preserve">2; 4 </w:t>
            </w:r>
          </w:p>
        </w:tc>
      </w:tr>
      <w:tr w:rsidR="00E1761B" w:rsidRPr="009316C4" w:rsidTr="0055554B">
        <w:trPr>
          <w:trHeight w:val="428"/>
        </w:trPr>
        <w:tc>
          <w:tcPr>
            <w:tcW w:w="870" w:type="dxa"/>
            <w:shd w:val="clear" w:color="auto" w:fill="F2F2F2"/>
            <w:vAlign w:val="center"/>
          </w:tcPr>
          <w:p w:rsidR="003D172F" w:rsidRPr="00BA34C9" w:rsidRDefault="006259D2" w:rsidP="00D03636">
            <w:pPr>
              <w:pStyle w:val="ps1numbered"/>
            </w:pPr>
            <w:r>
              <w:t>A2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3D172F" w:rsidRPr="00D03636" w:rsidRDefault="000A4B98" w:rsidP="00142107">
            <w:pPr>
              <w:pStyle w:val="ps1Char"/>
              <w:numPr>
                <w:ilvl w:val="0"/>
                <w:numId w:val="27"/>
              </w:numPr>
            </w:pPr>
            <w:r w:rsidRPr="00D03636">
              <w:t>To identify generative syntax and its application to sentences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D172F" w:rsidRPr="00BA34C9" w:rsidRDefault="001F7626" w:rsidP="00D03636">
            <w:pPr>
              <w:pStyle w:val="ps1Char"/>
            </w:pPr>
            <w:r>
              <w:t>1; 2; 3; 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D172F" w:rsidRPr="00BA34C9" w:rsidRDefault="003C585D" w:rsidP="00D03636">
            <w:pPr>
              <w:pStyle w:val="ps1Char"/>
            </w:pPr>
            <w:r>
              <w:t>2; 9</w:t>
            </w:r>
          </w:p>
        </w:tc>
      </w:tr>
      <w:tr w:rsidR="00E1761B" w:rsidRPr="009316C4" w:rsidTr="0055554B">
        <w:trPr>
          <w:trHeight w:val="407"/>
        </w:trPr>
        <w:tc>
          <w:tcPr>
            <w:tcW w:w="870" w:type="dxa"/>
            <w:shd w:val="clear" w:color="auto" w:fill="F2F2F2"/>
            <w:vAlign w:val="center"/>
          </w:tcPr>
          <w:p w:rsidR="003D172F" w:rsidRPr="00BA34C9" w:rsidRDefault="006259D2" w:rsidP="00D03636">
            <w:pPr>
              <w:pStyle w:val="ps1numbered"/>
            </w:pPr>
            <w:r>
              <w:t>A3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3D172F" w:rsidRPr="008A5694" w:rsidRDefault="001F7626" w:rsidP="001F7626">
            <w:pPr>
              <w:pStyle w:val="ps1Char"/>
              <w:numPr>
                <w:ilvl w:val="0"/>
                <w:numId w:val="27"/>
              </w:numPr>
            </w:pPr>
            <w:r>
              <w:t xml:space="preserve">Introduce main point of the minimalist approach 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D172F" w:rsidRPr="00BA34C9" w:rsidRDefault="001F7626" w:rsidP="00D03636">
            <w:pPr>
              <w:pStyle w:val="ps1Char"/>
            </w:pPr>
            <w:r>
              <w:t>5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D172F" w:rsidRPr="00BA34C9" w:rsidRDefault="003C585D" w:rsidP="00D03636">
            <w:pPr>
              <w:pStyle w:val="ps1Char"/>
            </w:pPr>
            <w:r>
              <w:t>2</w:t>
            </w:r>
          </w:p>
        </w:tc>
      </w:tr>
      <w:tr w:rsidR="006259D2" w:rsidRPr="00FA6305" w:rsidTr="0055554B">
        <w:trPr>
          <w:trHeight w:val="690"/>
        </w:trPr>
        <w:tc>
          <w:tcPr>
            <w:tcW w:w="870" w:type="dxa"/>
            <w:shd w:val="clear" w:color="auto" w:fill="F2F2F2"/>
            <w:vAlign w:val="center"/>
          </w:tcPr>
          <w:p w:rsidR="006259D2" w:rsidRPr="00837576" w:rsidRDefault="006259D2" w:rsidP="00D03636">
            <w:pPr>
              <w:pStyle w:val="ps1numbered"/>
            </w:pPr>
            <w:r w:rsidRPr="00837576">
              <w:t>B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:rsidR="006259D2" w:rsidRPr="00142107" w:rsidRDefault="006259D2" w:rsidP="00D03636">
            <w:pPr>
              <w:pStyle w:val="ps1Char"/>
              <w:rPr>
                <w:b/>
                <w:bCs/>
              </w:rPr>
            </w:pPr>
            <w:r w:rsidRPr="00142107">
              <w:rPr>
                <w:b/>
                <w:bCs/>
              </w:rPr>
              <w:t>Intellectual skills:</w:t>
            </w:r>
          </w:p>
        </w:tc>
      </w:tr>
      <w:tr w:rsidR="00E1761B" w:rsidRPr="009316C4" w:rsidTr="0055554B">
        <w:trPr>
          <w:trHeight w:val="272"/>
        </w:trPr>
        <w:tc>
          <w:tcPr>
            <w:tcW w:w="870" w:type="dxa"/>
            <w:shd w:val="clear" w:color="auto" w:fill="F2F2F2"/>
            <w:vAlign w:val="center"/>
          </w:tcPr>
          <w:p w:rsidR="00C32ACE" w:rsidRPr="00BA34C9" w:rsidRDefault="006259D2" w:rsidP="00D03636">
            <w:pPr>
              <w:pStyle w:val="ps1numbered"/>
            </w:pPr>
            <w:r>
              <w:t>B1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C32ACE" w:rsidRPr="008A5694" w:rsidRDefault="005D6854" w:rsidP="005D6854">
            <w:pPr>
              <w:pStyle w:val="ListParagraph"/>
              <w:numPr>
                <w:ilvl w:val="0"/>
                <w:numId w:val="27"/>
              </w:numPr>
              <w:spacing w:after="160"/>
            </w:pPr>
            <w:r w:rsidRPr="008E76AB">
              <w:rPr>
                <w:rFonts w:asciiTheme="majorBidi" w:hAnsiTheme="majorBidi" w:cstheme="majorBidi"/>
                <w:lang w:bidi="ar-JO"/>
              </w:rPr>
              <w:t>Successful</w:t>
            </w:r>
            <w:r>
              <w:rPr>
                <w:rFonts w:asciiTheme="majorBidi" w:hAnsiTheme="majorBidi" w:cstheme="majorBidi"/>
                <w:lang w:bidi="ar-JO"/>
              </w:rPr>
              <w:t xml:space="preserve">ly </w:t>
            </w:r>
            <w:r w:rsidRPr="00294520">
              <w:rPr>
                <w:rFonts w:asciiTheme="majorBidi" w:hAnsiTheme="majorBidi" w:cstheme="majorBidi"/>
                <w:lang w:bidi="ar-JO"/>
              </w:rPr>
              <w:t xml:space="preserve">analyze different types of clauses into constituents 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C32ACE" w:rsidRPr="00BA34C9" w:rsidRDefault="003C585D" w:rsidP="00D03636">
            <w:pPr>
              <w:pStyle w:val="ps1Char"/>
            </w:pPr>
            <w:r>
              <w:t>2; 3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32ACE" w:rsidRPr="00BA34C9" w:rsidRDefault="003C585D" w:rsidP="00D03636">
            <w:pPr>
              <w:pStyle w:val="ps1Char"/>
            </w:pPr>
            <w:r>
              <w:t>2; 4; 9</w:t>
            </w:r>
          </w:p>
        </w:tc>
      </w:tr>
      <w:tr w:rsidR="006259D2" w:rsidRPr="009316C4" w:rsidTr="0055554B">
        <w:trPr>
          <w:trHeight w:val="263"/>
        </w:trPr>
        <w:tc>
          <w:tcPr>
            <w:tcW w:w="870" w:type="dxa"/>
            <w:shd w:val="clear" w:color="auto" w:fill="F2F2F2"/>
            <w:vAlign w:val="center"/>
          </w:tcPr>
          <w:p w:rsidR="006259D2" w:rsidRDefault="006259D2" w:rsidP="00D03636">
            <w:pPr>
              <w:pStyle w:val="ps1numbered"/>
            </w:pPr>
            <w:r>
              <w:t>B2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6259D2" w:rsidRPr="005D6854" w:rsidRDefault="005D6854" w:rsidP="00142107">
            <w:pPr>
              <w:pStyle w:val="ps1Char"/>
              <w:numPr>
                <w:ilvl w:val="0"/>
                <w:numId w:val="27"/>
              </w:numPr>
            </w:pPr>
            <w:r w:rsidRPr="005D6854">
              <w:t>Distinguish different grammatical functions that clauses serve in sentences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259D2" w:rsidRPr="00BA34C9" w:rsidRDefault="003C585D" w:rsidP="00D03636">
            <w:pPr>
              <w:pStyle w:val="ps1Char"/>
            </w:pPr>
            <w:r>
              <w:t>3; 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259D2" w:rsidRPr="00BA34C9" w:rsidRDefault="003C585D" w:rsidP="00D03636">
            <w:pPr>
              <w:pStyle w:val="ps1Char"/>
            </w:pPr>
            <w:r>
              <w:t xml:space="preserve">2; </w:t>
            </w:r>
          </w:p>
        </w:tc>
      </w:tr>
      <w:tr w:rsidR="006259D2" w:rsidRPr="009316C4" w:rsidTr="0055554B">
        <w:trPr>
          <w:trHeight w:val="512"/>
        </w:trPr>
        <w:tc>
          <w:tcPr>
            <w:tcW w:w="870" w:type="dxa"/>
            <w:shd w:val="clear" w:color="auto" w:fill="F2F2F2"/>
            <w:vAlign w:val="center"/>
          </w:tcPr>
          <w:p w:rsidR="006259D2" w:rsidRPr="00837576" w:rsidRDefault="006259D2" w:rsidP="00D03636">
            <w:pPr>
              <w:pStyle w:val="ps1numbered"/>
            </w:pPr>
            <w:r w:rsidRPr="00837576">
              <w:t>C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:rsidR="006259D2" w:rsidRPr="00142107" w:rsidRDefault="006259D2" w:rsidP="00D03636">
            <w:pPr>
              <w:pStyle w:val="ps1Char"/>
              <w:rPr>
                <w:b/>
                <w:bCs/>
              </w:rPr>
            </w:pPr>
            <w:r w:rsidRPr="00142107">
              <w:rPr>
                <w:b/>
                <w:bCs/>
              </w:rPr>
              <w:t>Subject specific skills:</w:t>
            </w:r>
          </w:p>
        </w:tc>
      </w:tr>
      <w:tr w:rsidR="006259D2" w:rsidRPr="009316C4" w:rsidTr="0055554B">
        <w:trPr>
          <w:trHeight w:val="265"/>
        </w:trPr>
        <w:tc>
          <w:tcPr>
            <w:tcW w:w="870" w:type="dxa"/>
            <w:shd w:val="clear" w:color="auto" w:fill="F2F2F2"/>
            <w:vAlign w:val="center"/>
          </w:tcPr>
          <w:p w:rsidR="006259D2" w:rsidRDefault="006259D2" w:rsidP="00D03636">
            <w:pPr>
              <w:pStyle w:val="ps1numbered"/>
            </w:pPr>
            <w:r>
              <w:t>C1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6259D2" w:rsidRPr="00BA34C9" w:rsidRDefault="005D6854" w:rsidP="00142107">
            <w:pPr>
              <w:pStyle w:val="ps1Char"/>
              <w:numPr>
                <w:ilvl w:val="0"/>
                <w:numId w:val="27"/>
              </w:numPr>
            </w:pPr>
            <w:r w:rsidRPr="005D6854">
              <w:t xml:space="preserve">Classify clauses based on the head word: nominal, </w:t>
            </w:r>
            <w:r w:rsidRPr="005D6854">
              <w:lastRenderedPageBreak/>
              <w:t>verbal, adjectival and adverbial clauses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259D2" w:rsidRPr="00BA34C9" w:rsidRDefault="003C585D" w:rsidP="00D03636">
            <w:pPr>
              <w:pStyle w:val="ps1Char"/>
            </w:pPr>
            <w:r>
              <w:lastRenderedPageBreak/>
              <w:t>2; 3; 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259D2" w:rsidRPr="00BA34C9" w:rsidRDefault="003C585D" w:rsidP="00D03636">
            <w:pPr>
              <w:pStyle w:val="ps1Char"/>
            </w:pPr>
            <w:r>
              <w:t>4; 9</w:t>
            </w:r>
          </w:p>
        </w:tc>
      </w:tr>
      <w:tr w:rsidR="006259D2" w:rsidRPr="009316C4" w:rsidTr="0055554B">
        <w:trPr>
          <w:trHeight w:val="270"/>
        </w:trPr>
        <w:tc>
          <w:tcPr>
            <w:tcW w:w="870" w:type="dxa"/>
            <w:shd w:val="clear" w:color="auto" w:fill="F2F2F2"/>
            <w:vAlign w:val="center"/>
          </w:tcPr>
          <w:p w:rsidR="006259D2" w:rsidRDefault="006259D2" w:rsidP="00D03636">
            <w:pPr>
              <w:pStyle w:val="ps1numbered"/>
            </w:pPr>
            <w:r>
              <w:lastRenderedPageBreak/>
              <w:t>C2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6259D2" w:rsidRPr="005D6854" w:rsidRDefault="005D6854" w:rsidP="00142107">
            <w:pPr>
              <w:pStyle w:val="ps1Char"/>
              <w:numPr>
                <w:ilvl w:val="0"/>
                <w:numId w:val="27"/>
              </w:numPr>
            </w:pPr>
            <w:r w:rsidRPr="005D6854">
              <w:t>Compare clauses in view of their grammatical functions in different sentences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259D2" w:rsidRPr="00BA34C9" w:rsidRDefault="00466B4A" w:rsidP="00D03636">
            <w:pPr>
              <w:pStyle w:val="ps1Char"/>
            </w:pPr>
            <w:r>
              <w:t>2; 3; 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259D2" w:rsidRPr="00BA34C9" w:rsidRDefault="00466B4A" w:rsidP="00D03636">
            <w:pPr>
              <w:pStyle w:val="ps1Char"/>
            </w:pPr>
            <w:r>
              <w:t>4; 9</w:t>
            </w:r>
          </w:p>
        </w:tc>
      </w:tr>
      <w:tr w:rsidR="006259D2" w:rsidRPr="009316C4" w:rsidTr="0055554B">
        <w:trPr>
          <w:trHeight w:val="406"/>
        </w:trPr>
        <w:tc>
          <w:tcPr>
            <w:tcW w:w="870" w:type="dxa"/>
            <w:shd w:val="clear" w:color="auto" w:fill="F2F2F2"/>
            <w:vAlign w:val="center"/>
          </w:tcPr>
          <w:p w:rsidR="006259D2" w:rsidRPr="00837576" w:rsidRDefault="006259D2" w:rsidP="00D03636">
            <w:pPr>
              <w:pStyle w:val="ps1numbered"/>
            </w:pPr>
            <w:r w:rsidRPr="00837576">
              <w:t>D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:rsidR="006259D2" w:rsidRPr="00142107" w:rsidRDefault="006259D2" w:rsidP="00D03636">
            <w:pPr>
              <w:pStyle w:val="ps1Char"/>
              <w:rPr>
                <w:b/>
                <w:bCs/>
              </w:rPr>
            </w:pPr>
            <w:r w:rsidRPr="00142107">
              <w:rPr>
                <w:b/>
                <w:bCs/>
              </w:rPr>
              <w:t>Transferable skills:</w:t>
            </w:r>
          </w:p>
        </w:tc>
      </w:tr>
      <w:tr w:rsidR="00835753" w:rsidRPr="009316C4" w:rsidTr="0055554B">
        <w:trPr>
          <w:trHeight w:val="192"/>
        </w:trPr>
        <w:tc>
          <w:tcPr>
            <w:tcW w:w="870" w:type="dxa"/>
            <w:shd w:val="clear" w:color="auto" w:fill="F2F2F2"/>
            <w:vAlign w:val="center"/>
          </w:tcPr>
          <w:p w:rsidR="00835753" w:rsidRDefault="00835753" w:rsidP="00835753">
            <w:pPr>
              <w:pStyle w:val="ps1numbered"/>
            </w:pPr>
            <w:r>
              <w:t>D1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835753" w:rsidRDefault="00F571F8" w:rsidP="00F571F8">
            <w:pPr>
              <w:pStyle w:val="ps1Char"/>
              <w:numPr>
                <w:ilvl w:val="0"/>
                <w:numId w:val="27"/>
              </w:numPr>
            </w:pPr>
            <w:r>
              <w:t>Apply analyses to any sentence students encounter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35753" w:rsidRPr="00BA34C9" w:rsidRDefault="00835753" w:rsidP="00D03636">
            <w:pPr>
              <w:pStyle w:val="ps1Char"/>
            </w:pPr>
            <w:r>
              <w:t>2; 3; 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835753" w:rsidRPr="00BA34C9" w:rsidRDefault="00835753" w:rsidP="00D03636">
            <w:pPr>
              <w:pStyle w:val="ps1Char"/>
            </w:pPr>
            <w:r>
              <w:t>4; 9</w:t>
            </w:r>
          </w:p>
        </w:tc>
      </w:tr>
    </w:tbl>
    <w:p w:rsidR="00E27632" w:rsidRDefault="00E27632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</w:p>
    <w:p w:rsidR="00B32278" w:rsidRPr="00B32278" w:rsidRDefault="00B32278" w:rsidP="00E27632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Topic Outline and Schedule: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1095"/>
        <w:gridCol w:w="2628"/>
      </w:tblGrid>
      <w:tr w:rsidR="001D1E9F" w:rsidTr="001D1E9F">
        <w:trPr>
          <w:trHeight w:val="516"/>
        </w:trPr>
        <w:tc>
          <w:tcPr>
            <w:tcW w:w="3158" w:type="pct"/>
            <w:shd w:val="clear" w:color="auto" w:fill="F2F2F2"/>
            <w:vAlign w:val="center"/>
          </w:tcPr>
          <w:p w:rsidR="001D1E9F" w:rsidRPr="00C32ACE" w:rsidRDefault="001D1E9F" w:rsidP="001B0E21">
            <w:pPr>
              <w:tabs>
                <w:tab w:val="right" w:pos="6840"/>
              </w:tabs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Topic</w:t>
            </w:r>
          </w:p>
        </w:tc>
        <w:tc>
          <w:tcPr>
            <w:tcW w:w="542" w:type="pct"/>
            <w:shd w:val="clear" w:color="auto" w:fill="F2F2F2"/>
            <w:vAlign w:val="center"/>
          </w:tcPr>
          <w:p w:rsidR="001D1E9F" w:rsidRPr="00C32ACE" w:rsidRDefault="001D1E9F" w:rsidP="00EE0CDE">
            <w:pPr>
              <w:tabs>
                <w:tab w:val="right" w:pos="6840"/>
              </w:tabs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Weeks</w:t>
            </w:r>
          </w:p>
        </w:tc>
        <w:tc>
          <w:tcPr>
            <w:tcW w:w="1300" w:type="pct"/>
            <w:shd w:val="clear" w:color="auto" w:fill="F2F2F2"/>
            <w:vAlign w:val="center"/>
          </w:tcPr>
          <w:p w:rsidR="001D1E9F" w:rsidRPr="00C32ACE" w:rsidRDefault="001D1E9F" w:rsidP="00EE0CDE">
            <w:pPr>
              <w:tabs>
                <w:tab w:val="right" w:pos="6840"/>
              </w:tabs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Achieved ILOs</w:t>
            </w:r>
          </w:p>
        </w:tc>
      </w:tr>
      <w:tr w:rsidR="005D6854" w:rsidTr="00142107">
        <w:trPr>
          <w:trHeight w:val="367"/>
        </w:trPr>
        <w:tc>
          <w:tcPr>
            <w:tcW w:w="3158" w:type="pct"/>
            <w:shd w:val="clear" w:color="auto" w:fill="auto"/>
            <w:vAlign w:val="center"/>
          </w:tcPr>
          <w:p w:rsidR="005D6854" w:rsidRPr="00917DBB" w:rsidRDefault="005D6854" w:rsidP="00142107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Introduction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D6854" w:rsidRPr="001D1E9F" w:rsidRDefault="005D6854" w:rsidP="00242E2A">
            <w:pPr>
              <w:pStyle w:val="ps1numbered"/>
              <w:numPr>
                <w:ilvl w:val="0"/>
                <w:numId w:val="0"/>
              </w:numPr>
              <w:ind w:left="360"/>
            </w:pPr>
            <w:r w:rsidRPr="001D1E9F">
              <w:t>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5D6854" w:rsidRPr="001D1E9F" w:rsidRDefault="0082098B" w:rsidP="001D1E9F">
            <w:pPr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A1</w:t>
            </w:r>
          </w:p>
        </w:tc>
      </w:tr>
      <w:tr w:rsidR="005D6854" w:rsidTr="00142107">
        <w:trPr>
          <w:trHeight w:val="414"/>
        </w:trPr>
        <w:tc>
          <w:tcPr>
            <w:tcW w:w="3158" w:type="pct"/>
            <w:shd w:val="clear" w:color="auto" w:fill="auto"/>
            <w:vAlign w:val="center"/>
          </w:tcPr>
          <w:p w:rsidR="005D6854" w:rsidRPr="00917DBB" w:rsidRDefault="005D6854" w:rsidP="00142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Parts of speech, Phrases, clauses and sentences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D6854" w:rsidRPr="001D1E9F" w:rsidRDefault="005D6854" w:rsidP="00242E2A">
            <w:pPr>
              <w:pStyle w:val="ps1numbered"/>
              <w:numPr>
                <w:ilvl w:val="0"/>
                <w:numId w:val="0"/>
              </w:numPr>
              <w:ind w:left="360"/>
            </w:pPr>
            <w:r w:rsidRPr="001D1E9F">
              <w:t>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5D6854" w:rsidRPr="001D1E9F" w:rsidRDefault="0082098B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B1; C1; D1;</w:t>
            </w:r>
          </w:p>
        </w:tc>
      </w:tr>
      <w:tr w:rsidR="005D6854" w:rsidTr="00142107">
        <w:trPr>
          <w:trHeight w:val="278"/>
        </w:trPr>
        <w:tc>
          <w:tcPr>
            <w:tcW w:w="3158" w:type="pct"/>
            <w:shd w:val="clear" w:color="auto" w:fill="auto"/>
            <w:vAlign w:val="center"/>
          </w:tcPr>
          <w:p w:rsidR="005D6854" w:rsidRPr="005D6854" w:rsidRDefault="005D6854" w:rsidP="00142107">
            <w:pPr>
              <w:spacing w:line="360" w:lineRule="auto"/>
              <w:rPr>
                <w:rFonts w:ascii="Cambria" w:hAnsi="Cambria"/>
              </w:rPr>
            </w:pPr>
            <w:r w:rsidRPr="005D6854">
              <w:rPr>
                <w:rFonts w:ascii="Cambria" w:hAnsi="Cambria"/>
              </w:rPr>
              <w:t>Ch.1</w:t>
            </w:r>
            <w:r w:rsidRPr="005D6854">
              <w:rPr>
                <w:rFonts w:ascii="Times-Bold" w:hAnsi="Times-Bold" w:cs="Times-Bold"/>
                <w:szCs w:val="20"/>
              </w:rPr>
              <w:t xml:space="preserve"> Some Basic Properties of English Syntax (PP. 1-10  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D6854" w:rsidRPr="001D1E9F" w:rsidRDefault="005D6854" w:rsidP="00242E2A">
            <w:pPr>
              <w:pStyle w:val="ps1numbered"/>
              <w:numPr>
                <w:ilvl w:val="0"/>
                <w:numId w:val="0"/>
              </w:numPr>
              <w:ind w:left="360"/>
            </w:pPr>
            <w:r w:rsidRPr="001D1E9F">
              <w:t>3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5D6854" w:rsidRPr="001D1E9F" w:rsidRDefault="0082098B" w:rsidP="001D1E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A1; B2; </w:t>
            </w:r>
          </w:p>
        </w:tc>
      </w:tr>
      <w:tr w:rsidR="005D6854" w:rsidTr="0014210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5D6854" w:rsidRPr="005D6854" w:rsidRDefault="005D6854" w:rsidP="00142107">
            <w:pPr>
              <w:spacing w:line="360" w:lineRule="auto"/>
              <w:rPr>
                <w:rFonts w:ascii="Cambria" w:hAnsi="Cambria"/>
              </w:rPr>
            </w:pPr>
            <w:r w:rsidRPr="005D6854">
              <w:rPr>
                <w:rFonts w:ascii="Cambria" w:hAnsi="Cambria"/>
              </w:rPr>
              <w:t>Ch.2</w:t>
            </w:r>
            <w:r w:rsidRPr="005D6854">
              <w:rPr>
                <w:rFonts w:ascii="Times-Bold" w:eastAsiaTheme="minorHAnsi" w:hAnsi="Times-Bold" w:cs="Times-Bold"/>
                <w:szCs w:val="20"/>
              </w:rPr>
              <w:t xml:space="preserve"> From Words to Major Phrase Types (PP. 11-34)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D6854" w:rsidRPr="001D1E9F" w:rsidRDefault="005D6854" w:rsidP="00242E2A">
            <w:pPr>
              <w:pStyle w:val="ps1numbered"/>
              <w:numPr>
                <w:ilvl w:val="0"/>
                <w:numId w:val="0"/>
              </w:numPr>
              <w:ind w:left="360"/>
            </w:pPr>
            <w:r w:rsidRPr="001D1E9F">
              <w:t>4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5D6854" w:rsidRPr="001D1E9F" w:rsidRDefault="009E3D12" w:rsidP="001D1E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B1; B2;</w:t>
            </w:r>
          </w:p>
        </w:tc>
      </w:tr>
      <w:tr w:rsidR="005D6854" w:rsidTr="0014210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5D6854" w:rsidRPr="005D6854" w:rsidRDefault="005D6854" w:rsidP="00142107">
            <w:pPr>
              <w:spacing w:line="360" w:lineRule="auto"/>
              <w:rPr>
                <w:rFonts w:ascii="Cambria" w:hAnsi="Cambria"/>
              </w:rPr>
            </w:pPr>
            <w:r w:rsidRPr="005D6854">
              <w:rPr>
                <w:rFonts w:ascii="Cambria" w:hAnsi="Cambria"/>
              </w:rPr>
              <w:t xml:space="preserve">Ch.3 </w:t>
            </w:r>
            <w:r w:rsidRPr="005D6854">
              <w:rPr>
                <w:rFonts w:ascii="Times-Bold" w:eastAsiaTheme="minorHAnsi" w:hAnsi="Times-Bold" w:cs="Times-Bold"/>
                <w:szCs w:val="20"/>
              </w:rPr>
              <w:t xml:space="preserve">Syntactic Forms, Grammatical Functions, and Semantic Roles (PP. </w:t>
            </w:r>
            <w:r w:rsidRPr="005D6854">
              <w:rPr>
                <w:rFonts w:ascii="Cambria" w:hAnsi="Cambria"/>
              </w:rPr>
              <w:t>35-45)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D6854" w:rsidRPr="001D1E9F" w:rsidRDefault="005D6854" w:rsidP="00242E2A">
            <w:pPr>
              <w:pStyle w:val="ps1numbered"/>
              <w:numPr>
                <w:ilvl w:val="0"/>
                <w:numId w:val="0"/>
              </w:numPr>
              <w:ind w:left="360"/>
            </w:pPr>
            <w:r w:rsidRPr="001D1E9F">
              <w:t>5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5D6854" w:rsidRPr="001D1E9F" w:rsidRDefault="009E3D12" w:rsidP="001D1E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B1; B2; C1; C2</w:t>
            </w:r>
          </w:p>
        </w:tc>
      </w:tr>
      <w:tr w:rsidR="005D6854" w:rsidTr="0014210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5D6854" w:rsidRPr="005D6854" w:rsidRDefault="005D6854" w:rsidP="00142107">
            <w:pPr>
              <w:spacing w:line="360" w:lineRule="auto"/>
              <w:rPr>
                <w:rFonts w:ascii="Cambria" w:hAnsi="Cambria"/>
              </w:rPr>
            </w:pPr>
            <w:r w:rsidRPr="005D6854">
              <w:rPr>
                <w:rFonts w:ascii="Cambria" w:hAnsi="Cambria"/>
              </w:rPr>
              <w:t xml:space="preserve">Ch.4 </w:t>
            </w:r>
            <w:r w:rsidRPr="005D6854">
              <w:rPr>
                <w:rFonts w:ascii="Times-Bold" w:eastAsiaTheme="minorHAnsi" w:hAnsi="Times-Bold" w:cs="Times-Bold"/>
                <w:szCs w:val="20"/>
              </w:rPr>
              <w:t>Head, Complements, and Modifiers (PP. 49-72)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D6854" w:rsidRPr="001D1E9F" w:rsidRDefault="005D6854" w:rsidP="00242E2A">
            <w:pPr>
              <w:pStyle w:val="ps1numbered"/>
              <w:numPr>
                <w:ilvl w:val="0"/>
                <w:numId w:val="0"/>
              </w:numPr>
              <w:ind w:left="360"/>
            </w:pPr>
            <w:r w:rsidRPr="001D1E9F">
              <w:t>6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5D6854" w:rsidRPr="001D1E9F" w:rsidRDefault="009E3D12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B1; B2; C1; C2</w:t>
            </w:r>
          </w:p>
        </w:tc>
      </w:tr>
      <w:tr w:rsidR="005D6854" w:rsidTr="0014210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5D6854" w:rsidRPr="005D6854" w:rsidRDefault="005D6854" w:rsidP="00142107">
            <w:pPr>
              <w:spacing w:line="360" w:lineRule="auto"/>
              <w:rPr>
                <w:rFonts w:ascii="Cambria" w:hAnsi="Cambria"/>
              </w:rPr>
            </w:pPr>
            <w:r w:rsidRPr="005D6854">
              <w:rPr>
                <w:rFonts w:ascii="Cambria" w:hAnsi="Cambria"/>
              </w:rPr>
              <w:t xml:space="preserve">Ch.5 </w:t>
            </w:r>
            <w:r w:rsidRPr="005D6854">
              <w:rPr>
                <w:rFonts w:ascii="Times-Bold" w:eastAsiaTheme="minorHAnsi" w:hAnsi="Times-Bold" w:cs="Times-Bold"/>
                <w:szCs w:val="20"/>
              </w:rPr>
              <w:t>More on Subjects and Complements</w:t>
            </w:r>
            <w:r w:rsidRPr="005D6854">
              <w:rPr>
                <w:rFonts w:ascii="Cambria" w:hAnsi="Cambria"/>
              </w:rPr>
              <w:t xml:space="preserve"> (PP. 73-96)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D6854" w:rsidRPr="001D1E9F" w:rsidRDefault="005D6854" w:rsidP="00242E2A">
            <w:pPr>
              <w:pStyle w:val="ps1numbered"/>
              <w:numPr>
                <w:ilvl w:val="0"/>
                <w:numId w:val="0"/>
              </w:numPr>
              <w:ind w:left="360"/>
            </w:pPr>
            <w:r w:rsidRPr="001D1E9F">
              <w:t>7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5D6854" w:rsidRPr="001D1E9F" w:rsidRDefault="009E3D12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</w:rPr>
              <w:t>B1; B2; C1; C2</w:t>
            </w:r>
          </w:p>
        </w:tc>
      </w:tr>
      <w:tr w:rsidR="005D6854" w:rsidTr="0014210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5D6854" w:rsidRPr="005D6854" w:rsidRDefault="005D6854" w:rsidP="00142107">
            <w:pPr>
              <w:spacing w:line="360" w:lineRule="auto"/>
              <w:rPr>
                <w:rFonts w:ascii="Cambria" w:hAnsi="Cambria"/>
              </w:rPr>
            </w:pPr>
            <w:r w:rsidRPr="005D6854">
              <w:rPr>
                <w:rFonts w:ascii="Cambria" w:hAnsi="Cambria"/>
              </w:rPr>
              <w:t xml:space="preserve">Ch.6 </w:t>
            </w:r>
            <w:r w:rsidRPr="005D6854">
              <w:rPr>
                <w:rFonts w:ascii="Times-Bold" w:eastAsiaTheme="minorHAnsi" w:hAnsi="Times-Bold" w:cs="Times-Bold"/>
                <w:szCs w:val="20"/>
              </w:rPr>
              <w:t>Noun Phrases and Agreement</w:t>
            </w:r>
            <w:r w:rsidRPr="005D6854">
              <w:rPr>
                <w:rFonts w:ascii="Cambria" w:hAnsi="Cambria"/>
              </w:rPr>
              <w:t xml:space="preserve"> (PP. 97-124)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D6854" w:rsidRPr="001D1E9F" w:rsidRDefault="005D6854" w:rsidP="00242E2A">
            <w:pPr>
              <w:pStyle w:val="ps1numbered"/>
              <w:numPr>
                <w:ilvl w:val="0"/>
                <w:numId w:val="0"/>
              </w:numPr>
              <w:ind w:left="360"/>
            </w:pPr>
            <w:r w:rsidRPr="001D1E9F">
              <w:t>8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5D6854" w:rsidRPr="001D1E9F" w:rsidRDefault="009E3D12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</w:rPr>
              <w:t>B1; B2; C1; C2</w:t>
            </w:r>
          </w:p>
        </w:tc>
      </w:tr>
      <w:tr w:rsidR="005D6854" w:rsidTr="0014210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5D6854" w:rsidRPr="005D6854" w:rsidRDefault="005D6854" w:rsidP="00142107">
            <w:pPr>
              <w:spacing w:line="360" w:lineRule="auto"/>
              <w:rPr>
                <w:rFonts w:ascii="Cambria" w:hAnsi="Cambria"/>
              </w:rPr>
            </w:pPr>
            <w:r w:rsidRPr="005D6854">
              <w:rPr>
                <w:rFonts w:ascii="Cambria" w:hAnsi="Cambria"/>
              </w:rPr>
              <w:t xml:space="preserve">Ch.7 </w:t>
            </w:r>
            <w:r w:rsidRPr="005D6854">
              <w:rPr>
                <w:rFonts w:ascii="Times-Bold" w:eastAsiaTheme="minorHAnsi" w:hAnsi="Times-Bold" w:cs="Times-Bold"/>
                <w:szCs w:val="20"/>
              </w:rPr>
              <w:t>Raising and Control Constructions</w:t>
            </w:r>
            <w:r w:rsidRPr="005D6854">
              <w:rPr>
                <w:rFonts w:ascii="Cambria" w:hAnsi="Cambria"/>
              </w:rPr>
              <w:t xml:space="preserve"> (PP. 125-148 )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D6854" w:rsidRPr="001D1E9F" w:rsidRDefault="005D6854" w:rsidP="00242E2A">
            <w:pPr>
              <w:pStyle w:val="ps1numbered"/>
              <w:numPr>
                <w:ilvl w:val="0"/>
                <w:numId w:val="0"/>
              </w:numPr>
              <w:ind w:left="360"/>
            </w:pPr>
            <w:r w:rsidRPr="001D1E9F">
              <w:t>9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5D6854" w:rsidRPr="001D1E9F" w:rsidRDefault="009E3D12" w:rsidP="001D1E9F">
            <w:pPr>
              <w:ind w:lef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B1; B2</w:t>
            </w:r>
          </w:p>
        </w:tc>
      </w:tr>
      <w:tr w:rsidR="005D6854" w:rsidTr="0014210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5D6854" w:rsidRPr="005D6854" w:rsidRDefault="005D6854" w:rsidP="00142107">
            <w:pPr>
              <w:spacing w:line="360" w:lineRule="auto"/>
              <w:rPr>
                <w:rFonts w:ascii="Cambria" w:hAnsi="Cambria"/>
              </w:rPr>
            </w:pPr>
            <w:r w:rsidRPr="005D6854">
              <w:rPr>
                <w:rFonts w:ascii="Cambria" w:hAnsi="Cambria"/>
              </w:rPr>
              <w:t xml:space="preserve">Ch.8 </w:t>
            </w:r>
            <w:r w:rsidRPr="005D6854">
              <w:rPr>
                <w:rFonts w:ascii="Times-Bold" w:eastAsiaTheme="minorHAnsi" w:hAnsi="Times-Bold" w:cs="Times-Bold"/>
                <w:szCs w:val="20"/>
              </w:rPr>
              <w:t>Auxiliary Constructions</w:t>
            </w:r>
            <w:r w:rsidRPr="005D6854">
              <w:rPr>
                <w:rFonts w:ascii="Cambria" w:hAnsi="Cambria"/>
              </w:rPr>
              <w:t xml:space="preserve"> (PP. 149-174)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D6854" w:rsidRPr="001D1E9F" w:rsidRDefault="005D6854" w:rsidP="00242E2A">
            <w:pPr>
              <w:pStyle w:val="ps1numbered"/>
              <w:numPr>
                <w:ilvl w:val="0"/>
                <w:numId w:val="0"/>
              </w:numPr>
              <w:ind w:left="360"/>
            </w:pPr>
            <w:r w:rsidRPr="001D1E9F">
              <w:t>10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5D6854" w:rsidRPr="001D1E9F" w:rsidRDefault="009E3D12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C1; C2</w:t>
            </w:r>
          </w:p>
        </w:tc>
      </w:tr>
      <w:tr w:rsidR="005D6854" w:rsidTr="0014210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5D6854" w:rsidRPr="005D6854" w:rsidRDefault="005D6854" w:rsidP="00142107">
            <w:pPr>
              <w:spacing w:line="360" w:lineRule="auto"/>
              <w:rPr>
                <w:rFonts w:ascii="Cambria" w:hAnsi="Cambria"/>
              </w:rPr>
            </w:pPr>
            <w:r w:rsidRPr="005D6854">
              <w:rPr>
                <w:rFonts w:ascii="Cambria" w:hAnsi="Cambria"/>
              </w:rPr>
              <w:t xml:space="preserve">Ch.9 </w:t>
            </w:r>
            <w:r w:rsidRPr="005D6854">
              <w:rPr>
                <w:rFonts w:ascii="Times-Bold" w:eastAsiaTheme="minorHAnsi" w:hAnsi="Times-Bold" w:cs="Times-Bold"/>
                <w:szCs w:val="20"/>
              </w:rPr>
              <w:t>Passive Constructions</w:t>
            </w:r>
            <w:r w:rsidRPr="005D6854">
              <w:rPr>
                <w:rFonts w:ascii="Cambria" w:hAnsi="Cambria"/>
              </w:rPr>
              <w:t xml:space="preserve"> (PP. 175- 192)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D6854" w:rsidRPr="001D1E9F" w:rsidRDefault="005D6854" w:rsidP="00242E2A">
            <w:pPr>
              <w:pStyle w:val="ps1numbered"/>
              <w:numPr>
                <w:ilvl w:val="0"/>
                <w:numId w:val="0"/>
              </w:numPr>
              <w:ind w:left="360"/>
            </w:pPr>
            <w:r w:rsidRPr="001D1E9F">
              <w:t>11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5D6854" w:rsidRPr="001D1E9F" w:rsidRDefault="009E3D12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</w:rPr>
              <w:t>B1; B2; C1; C2</w:t>
            </w:r>
          </w:p>
        </w:tc>
      </w:tr>
      <w:tr w:rsidR="005D6854" w:rsidTr="0014210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5D6854" w:rsidRPr="005D6854" w:rsidRDefault="005D6854" w:rsidP="00142107">
            <w:pPr>
              <w:spacing w:line="360" w:lineRule="auto"/>
              <w:rPr>
                <w:rFonts w:ascii="Cambria" w:hAnsi="Cambria"/>
              </w:rPr>
            </w:pPr>
            <w:r w:rsidRPr="005D6854">
              <w:rPr>
                <w:rFonts w:ascii="Cambria" w:hAnsi="Cambria"/>
              </w:rPr>
              <w:t xml:space="preserve">Ch.10 </w:t>
            </w:r>
            <w:proofErr w:type="spellStart"/>
            <w:r w:rsidRPr="005D6854">
              <w:rPr>
                <w:rFonts w:ascii="Times-Bold" w:eastAsiaTheme="minorHAnsi" w:hAnsi="Times-Bold" w:cs="Times-Bold"/>
                <w:szCs w:val="20"/>
              </w:rPr>
              <w:t>Wh</w:t>
            </w:r>
            <w:proofErr w:type="spellEnd"/>
            <w:r w:rsidRPr="005D6854">
              <w:rPr>
                <w:rFonts w:ascii="Times-Bold" w:eastAsiaTheme="minorHAnsi" w:hAnsi="Times-Bold" w:cs="Times-Bold"/>
                <w:szCs w:val="20"/>
              </w:rPr>
              <w:t>-Questions</w:t>
            </w:r>
            <w:r w:rsidRPr="005D6854">
              <w:rPr>
                <w:rFonts w:ascii="Cambria" w:hAnsi="Cambria"/>
              </w:rPr>
              <w:t xml:space="preserve"> (PP. 193-222)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D6854" w:rsidRPr="001D1E9F" w:rsidRDefault="005D6854" w:rsidP="00242E2A">
            <w:pPr>
              <w:pStyle w:val="ps1numbered"/>
              <w:numPr>
                <w:ilvl w:val="0"/>
                <w:numId w:val="0"/>
              </w:numPr>
              <w:ind w:left="360"/>
            </w:pPr>
            <w:r w:rsidRPr="001D1E9F">
              <w:t>12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5D6854" w:rsidRPr="001D1E9F" w:rsidRDefault="009E3D12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</w:rPr>
              <w:t>B1; B2; C1; C2</w:t>
            </w:r>
          </w:p>
        </w:tc>
      </w:tr>
      <w:tr w:rsidR="005D6854" w:rsidTr="0014210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5D6854" w:rsidRPr="005D6854" w:rsidRDefault="005D6854" w:rsidP="00142107">
            <w:pPr>
              <w:spacing w:line="360" w:lineRule="auto"/>
              <w:rPr>
                <w:rFonts w:ascii="Cambria" w:hAnsi="Cambria"/>
              </w:rPr>
            </w:pPr>
            <w:r w:rsidRPr="005D6854">
              <w:rPr>
                <w:rFonts w:ascii="Cambria" w:hAnsi="Cambria"/>
              </w:rPr>
              <w:t xml:space="preserve">Ch.11 </w:t>
            </w:r>
            <w:r w:rsidRPr="005D6854">
              <w:rPr>
                <w:rFonts w:ascii="Times-Bold" w:eastAsiaTheme="minorHAnsi" w:hAnsi="Times-Bold" w:cs="Times-Bold"/>
                <w:szCs w:val="20"/>
              </w:rPr>
              <w:t>Relative Clause Constructions</w:t>
            </w:r>
            <w:r w:rsidRPr="005D6854">
              <w:rPr>
                <w:rFonts w:ascii="Cambria" w:hAnsi="Cambria"/>
              </w:rPr>
              <w:t xml:space="preserve"> (PP. 223-243 )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D6854" w:rsidRPr="001D1E9F" w:rsidRDefault="005D6854" w:rsidP="00242E2A">
            <w:pPr>
              <w:pStyle w:val="ps1numbered"/>
              <w:numPr>
                <w:ilvl w:val="0"/>
                <w:numId w:val="0"/>
              </w:numPr>
              <w:ind w:left="360"/>
            </w:pPr>
            <w:r w:rsidRPr="001D1E9F">
              <w:t>13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5D6854" w:rsidRPr="001D1E9F" w:rsidRDefault="009E3D12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</w:rPr>
              <w:t>B1; B2; C1; C2</w:t>
            </w:r>
          </w:p>
        </w:tc>
      </w:tr>
      <w:tr w:rsidR="005D6854" w:rsidTr="00142107">
        <w:trPr>
          <w:trHeight w:val="359"/>
        </w:trPr>
        <w:tc>
          <w:tcPr>
            <w:tcW w:w="3158" w:type="pct"/>
            <w:shd w:val="clear" w:color="auto" w:fill="auto"/>
            <w:vAlign w:val="center"/>
          </w:tcPr>
          <w:p w:rsidR="005D6854" w:rsidRPr="005D6854" w:rsidRDefault="005D6854" w:rsidP="00142107">
            <w:pPr>
              <w:spacing w:line="360" w:lineRule="auto"/>
              <w:rPr>
                <w:rFonts w:ascii="Cambria" w:hAnsi="Cambria"/>
              </w:rPr>
            </w:pPr>
            <w:r w:rsidRPr="005D6854">
              <w:rPr>
                <w:rFonts w:ascii="Cambria" w:hAnsi="Cambria"/>
              </w:rPr>
              <w:t>Ch.12</w:t>
            </w:r>
            <w:r w:rsidRPr="005D6854">
              <w:rPr>
                <w:rFonts w:ascii="Times-Bold" w:eastAsiaTheme="minorHAnsi" w:hAnsi="Times-Bold" w:cs="Times-Bold"/>
                <w:szCs w:val="20"/>
              </w:rPr>
              <w:t>Special Constructions</w:t>
            </w:r>
            <w:r w:rsidRPr="005D6854">
              <w:rPr>
                <w:rFonts w:ascii="Cambria" w:hAnsi="Cambria"/>
              </w:rPr>
              <w:t>(PP. 244-272)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D6854" w:rsidRPr="001D1E9F" w:rsidRDefault="005D6854" w:rsidP="00242E2A">
            <w:pPr>
              <w:pStyle w:val="ps1numbered"/>
              <w:numPr>
                <w:ilvl w:val="0"/>
                <w:numId w:val="0"/>
              </w:numPr>
              <w:ind w:left="360"/>
            </w:pPr>
            <w:r w:rsidRPr="001D1E9F">
              <w:t>14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5D6854" w:rsidRPr="001D1E9F" w:rsidRDefault="009E3D12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</w:rPr>
              <w:t>B1; B2; C1; C2</w:t>
            </w:r>
          </w:p>
        </w:tc>
      </w:tr>
      <w:tr w:rsidR="005D6854" w:rsidTr="004D2BE3">
        <w:trPr>
          <w:trHeight w:val="253"/>
        </w:trPr>
        <w:tc>
          <w:tcPr>
            <w:tcW w:w="3158" w:type="pct"/>
            <w:shd w:val="clear" w:color="auto" w:fill="auto"/>
          </w:tcPr>
          <w:p w:rsidR="005D6854" w:rsidRPr="001D1E9F" w:rsidRDefault="00242E2A" w:rsidP="00192405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General Revision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D6854" w:rsidRPr="001D1E9F" w:rsidRDefault="005D6854" w:rsidP="00242E2A">
            <w:pPr>
              <w:pStyle w:val="ps1numbered"/>
              <w:numPr>
                <w:ilvl w:val="0"/>
                <w:numId w:val="0"/>
              </w:numPr>
              <w:ind w:left="360"/>
            </w:pPr>
            <w:r w:rsidRPr="001D1E9F">
              <w:t>15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5D6854" w:rsidRPr="001D1E9F" w:rsidRDefault="005D6854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</w:p>
        </w:tc>
      </w:tr>
      <w:tr w:rsidR="005D6854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5D6854" w:rsidRPr="001D1E9F" w:rsidRDefault="005D6854" w:rsidP="001B0E21">
            <w:pPr>
              <w:tabs>
                <w:tab w:val="right" w:pos="6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D1E9F">
              <w:rPr>
                <w:rFonts w:ascii="Times New Roman" w:hAnsi="Times New Roman"/>
                <w:b/>
                <w:bCs/>
                <w:sz w:val="24"/>
              </w:rPr>
              <w:t>Final exam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5D6854" w:rsidRPr="001D1E9F" w:rsidRDefault="005D6854" w:rsidP="00242E2A">
            <w:pPr>
              <w:pStyle w:val="ps1numbered"/>
              <w:numPr>
                <w:ilvl w:val="0"/>
                <w:numId w:val="0"/>
              </w:numPr>
              <w:ind w:left="360"/>
            </w:pPr>
            <w:r w:rsidRPr="001D1E9F">
              <w:t>16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5D6854" w:rsidRPr="001D1E9F" w:rsidRDefault="005D6854" w:rsidP="001D1E9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B266D" w:rsidRPr="00B32278" w:rsidRDefault="009E5872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Teaching Methods and Assignments</w:t>
      </w:r>
      <w:r w:rsidR="006457F7" w:rsidRPr="00B32278">
        <w:rPr>
          <w:rFonts w:ascii="Cambria" w:hAnsi="Cambria"/>
          <w:sz w:val="24"/>
        </w:rPr>
        <w:t xml:space="preserve">: 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4D2BE3">
        <w:trPr>
          <w:trHeight w:val="652"/>
        </w:trPr>
        <w:tc>
          <w:tcPr>
            <w:tcW w:w="10008" w:type="dxa"/>
          </w:tcPr>
          <w:p w:rsidR="00B143AC" w:rsidRPr="00BA34C9" w:rsidRDefault="00B143AC" w:rsidP="00D03636">
            <w:pPr>
              <w:pStyle w:val="ps1Char"/>
            </w:pPr>
            <w:r w:rsidRPr="00BA34C9">
              <w:t xml:space="preserve">Development of </w:t>
            </w:r>
            <w:r w:rsidR="009E5872" w:rsidRPr="00BA34C9">
              <w:t xml:space="preserve">ILOs </w:t>
            </w:r>
            <w:r w:rsidRPr="00BA34C9">
              <w:t>is promoted through the following teaching and learning methods:</w:t>
            </w:r>
          </w:p>
          <w:p w:rsidR="002346F7" w:rsidRPr="00BA34C9" w:rsidRDefault="00DF1E20" w:rsidP="00D03636">
            <w:pPr>
              <w:pStyle w:val="ps1Char"/>
            </w:pPr>
            <w:r w:rsidRPr="00BA34C9">
              <w:t>Lectures</w:t>
            </w:r>
          </w:p>
        </w:tc>
      </w:tr>
    </w:tbl>
    <w:p w:rsidR="00A8775B" w:rsidRDefault="00A8775B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</w:p>
    <w:p w:rsidR="00B143AC" w:rsidRPr="00B32278" w:rsidRDefault="00A8775B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br w:type="column"/>
      </w:r>
      <w:r w:rsidR="00556B3F" w:rsidRPr="00B32278">
        <w:rPr>
          <w:rFonts w:ascii="Cambria" w:hAnsi="Cambria"/>
          <w:sz w:val="24"/>
        </w:rPr>
        <w:lastRenderedPageBreak/>
        <w:t>Course Policies</w:t>
      </w:r>
      <w:r w:rsidR="0033559A" w:rsidRPr="00B32278">
        <w:rPr>
          <w:rFonts w:ascii="Cambria" w:hAnsi="Cambria"/>
          <w:sz w:val="24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2346F7">
        <w:tc>
          <w:tcPr>
            <w:tcW w:w="10008" w:type="dxa"/>
          </w:tcPr>
          <w:p w:rsidR="00E03049" w:rsidRPr="009316C4" w:rsidRDefault="00556B3F" w:rsidP="00E03049">
            <w:pPr>
              <w:spacing w:before="80"/>
              <w:rPr>
                <w:rFonts w:ascii="Cambria" w:hAnsi="Cambria" w:cs="Arial"/>
                <w:bCs/>
                <w:color w:val="000000"/>
                <w:szCs w:val="20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>A- Attendance policies:</w:t>
            </w:r>
          </w:p>
          <w:p w:rsidR="00B143AC" w:rsidRPr="009316C4" w:rsidRDefault="00B461DD" w:rsidP="00B461DD">
            <w:pPr>
              <w:spacing w:before="80"/>
              <w:rPr>
                <w:rFonts w:ascii="Cambria" w:hAnsi="Cambria" w:cs="Arial"/>
                <w:bCs/>
                <w:color w:val="000000"/>
                <w:szCs w:val="20"/>
              </w:rPr>
            </w:pPr>
            <w:r>
              <w:rPr>
                <w:rFonts w:ascii="Cambria" w:hAnsi="Cambria" w:cs="Arial"/>
                <w:bCs/>
                <w:color w:val="000000"/>
                <w:szCs w:val="20"/>
              </w:rPr>
              <w:t xml:space="preserve">The maximum allowed </w:t>
            </w:r>
            <w:r w:rsidR="004D2BE3">
              <w:rPr>
                <w:rFonts w:ascii="Cambria" w:hAnsi="Cambria" w:cs="Arial"/>
                <w:bCs/>
                <w:color w:val="000000"/>
                <w:szCs w:val="20"/>
              </w:rPr>
              <w:t>absences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 xml:space="preserve"> is </w:t>
            </w:r>
            <w:r w:rsidR="00DF1E20" w:rsidRPr="009316C4">
              <w:rPr>
                <w:rFonts w:ascii="Cambria" w:hAnsi="Cambria" w:cs="Arial"/>
                <w:bCs/>
                <w:color w:val="000000"/>
                <w:szCs w:val="20"/>
              </w:rPr>
              <w:t xml:space="preserve">15% of 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the lecture</w:t>
            </w:r>
            <w:r w:rsidR="004D2BE3">
              <w:rPr>
                <w:rFonts w:ascii="Cambria" w:hAnsi="Cambria" w:cs="Arial"/>
                <w:bCs/>
                <w:color w:val="000000"/>
                <w:szCs w:val="20"/>
              </w:rPr>
              <w:t>s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9E6C5C" w:rsidRPr="009316C4" w:rsidRDefault="00556B3F" w:rsidP="0033559A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 xml:space="preserve">B-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Absences from</w:t>
            </w:r>
            <w:r w:rsidR="009016D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exams and</w:t>
            </w:r>
            <w:r w:rsidR="009016D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handing</w:t>
            </w:r>
            <w:r w:rsidR="009016D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in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assignment</w:t>
            </w:r>
            <w:r w:rsidR="004D2BE3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s</w:t>
            </w:r>
            <w:r w:rsidR="009016D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D2BE3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on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time:</w:t>
            </w:r>
          </w:p>
          <w:p w:rsidR="00556B3F" w:rsidRPr="009316C4" w:rsidRDefault="00B461DD" w:rsidP="0033559A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First 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Exam </w:t>
            </w: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and second exam </w:t>
            </w:r>
            <w:proofErr w:type="gramStart"/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can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be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retake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n</w:t>
            </w:r>
            <w:proofErr w:type="gramEnd"/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based on approval of excuse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by the instructor</w:t>
            </w: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>'s discretion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DF1E20" w:rsidRPr="009316C4" w:rsidRDefault="00DF1E20" w:rsidP="004D2BE3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Not handing assignment on time will 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>incur penalties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7643B7" w:rsidRPr="009316C4" w:rsidRDefault="00556B3F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C- 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Academic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Health and safety</w:t>
            </w:r>
            <w:r w:rsidR="009016D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procedures</w:t>
            </w:r>
          </w:p>
          <w:p w:rsidR="00E03049" w:rsidRPr="009316C4" w:rsidRDefault="007643B7" w:rsidP="00B461DD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D- Honesty policy regarding cheating, plagiarism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, and </w:t>
            </w:r>
            <w:r w:rsidR="001F2545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misbehaviour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:</w:t>
            </w:r>
          </w:p>
          <w:p w:rsidR="007643B7" w:rsidRPr="009316C4" w:rsidRDefault="00E03049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              C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heating, plagiarism, </w:t>
            </w:r>
            <w:r w:rsidR="001F2545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misbehaviour</w:t>
            </w:r>
            <w:r w:rsidR="009016D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will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result in zero grade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and further disciplinary actions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proofErr w:type="gramStart"/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>may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be taken</w:t>
            </w:r>
            <w:proofErr w:type="gramEnd"/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E03049" w:rsidRPr="009316C4" w:rsidRDefault="007643B7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E- Grading policy:</w:t>
            </w:r>
          </w:p>
          <w:p w:rsidR="00997FE9" w:rsidRDefault="00DF1E20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All homework </w:t>
            </w:r>
            <w:r w:rsidR="00426A22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is</w:t>
            </w:r>
            <w:r w:rsidR="009016D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to </w:t>
            </w:r>
            <w:proofErr w:type="gramStart"/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be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posted</w:t>
            </w:r>
            <w:proofErr w:type="gramEnd"/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online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through the e-learning system.</w:t>
            </w:r>
          </w:p>
          <w:p w:rsidR="00426A22" w:rsidRPr="009316C4" w:rsidRDefault="00426A22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Exams will be marked within 72 hours and the marked exam papers </w:t>
            </w:r>
            <w:proofErr w:type="gramStart"/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>will be handed</w:t>
            </w:r>
            <w:proofErr w:type="gramEnd"/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to the students.</w:t>
            </w:r>
          </w:p>
          <w:p w:rsidR="002346F7" w:rsidRPr="00EC2E93" w:rsidRDefault="00997FE9" w:rsidP="00E03049">
            <w:pPr>
              <w:spacing w:before="80" w:after="120"/>
              <w:rPr>
                <w:rFonts w:ascii="Cambria" w:hAnsi="Cambria" w:cs="Arial"/>
                <w:bCs/>
                <w:szCs w:val="20"/>
                <w:lang w:val="en-US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>F- Available university services that support achievement in the course:</w:t>
            </w:r>
            <w:r w:rsidR="009016D4">
              <w:rPr>
                <w:rFonts w:ascii="Cambria" w:hAnsi="Cambria" w:cs="Arial"/>
                <w:bCs/>
                <w:color w:val="000000"/>
                <w:szCs w:val="20"/>
              </w:rPr>
              <w:t xml:space="preserve"> </w:t>
            </w:r>
            <w:r w:rsidR="00DF1E20" w:rsidRPr="00426A22">
              <w:rPr>
                <w:rFonts w:ascii="Cambria" w:hAnsi="Cambria" w:cs="Arial"/>
                <w:b/>
                <w:color w:val="000000"/>
                <w:szCs w:val="20"/>
              </w:rPr>
              <w:t>Labs</w:t>
            </w:r>
            <w:r w:rsidR="00426A22">
              <w:rPr>
                <w:rFonts w:ascii="Cambria" w:hAnsi="Cambria" w:cs="Arial"/>
                <w:b/>
                <w:color w:val="000000"/>
                <w:szCs w:val="20"/>
              </w:rPr>
              <w:t>, Library.</w:t>
            </w:r>
          </w:p>
        </w:tc>
      </w:tr>
    </w:tbl>
    <w:p w:rsidR="00B143AC" w:rsidRPr="00B32278" w:rsidRDefault="00D77409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Required equipment: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4D2BE3">
        <w:trPr>
          <w:trHeight w:val="3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DB6081" w:rsidRPr="00A2419F" w:rsidRDefault="001F62C0" w:rsidP="00DB6081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N.A.</w:t>
            </w:r>
          </w:p>
        </w:tc>
      </w:tr>
    </w:tbl>
    <w:p w:rsidR="00473D5B" w:rsidRPr="00473D5B" w:rsidRDefault="00473D5B" w:rsidP="00B461DD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473D5B">
        <w:rPr>
          <w:rFonts w:ascii="Cambria" w:hAnsi="Cambria"/>
          <w:sz w:val="24"/>
        </w:rPr>
        <w:t xml:space="preserve">Assessment </w:t>
      </w:r>
      <w:r w:rsidR="00B461DD">
        <w:rPr>
          <w:rFonts w:ascii="Cambria" w:hAnsi="Cambria"/>
          <w:sz w:val="24"/>
        </w:rPr>
        <w:t>Tools</w:t>
      </w:r>
      <w:r w:rsidR="009016D4">
        <w:rPr>
          <w:rFonts w:ascii="Cambria" w:hAnsi="Cambria"/>
          <w:sz w:val="24"/>
        </w:rPr>
        <w:t xml:space="preserve"> </w:t>
      </w:r>
      <w:r w:rsidR="00B461DD">
        <w:rPr>
          <w:rFonts w:ascii="Cambria" w:hAnsi="Cambria"/>
          <w:sz w:val="24"/>
        </w:rPr>
        <w:t>implemented in the course</w:t>
      </w:r>
      <w:r w:rsidRPr="00473D5B">
        <w:rPr>
          <w:rFonts w:ascii="Cambria" w:hAnsi="Cambria"/>
          <w:sz w:val="24"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473D5B" w:rsidRPr="0026519C" w:rsidTr="00612399">
        <w:trPr>
          <w:trHeight w:val="567"/>
        </w:trPr>
        <w:tc>
          <w:tcPr>
            <w:tcW w:w="9998" w:type="dxa"/>
            <w:shd w:val="clear" w:color="auto" w:fill="auto"/>
            <w:vAlign w:val="center"/>
          </w:tcPr>
          <w:p w:rsidR="00473D5B" w:rsidRPr="00F571F8" w:rsidRDefault="00F07062" w:rsidP="00612399">
            <w:pPr>
              <w:pStyle w:val="Bullets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rPr>
                <w:sz w:val="24"/>
                <w:szCs w:val="24"/>
              </w:rPr>
            </w:pPr>
            <w:r w:rsidRPr="00F571F8">
              <w:rPr>
                <w:rFonts w:eastAsia="MS Gothic" w:hint="eastAsia"/>
                <w:strike/>
                <w:color w:val="0000FF"/>
              </w:rPr>
              <w:t>☐</w:t>
            </w:r>
            <w:r w:rsidR="00473D5B" w:rsidRPr="00F571F8">
              <w:rPr>
                <w:color w:val="0000FF"/>
                <w:sz w:val="24"/>
                <w:szCs w:val="24"/>
              </w:rPr>
              <w:tab/>
            </w:r>
            <w:r w:rsidR="00F571F8">
              <w:rPr>
                <w:sz w:val="24"/>
                <w:szCs w:val="24"/>
              </w:rPr>
              <w:t xml:space="preserve">Midterm </w:t>
            </w:r>
            <w:r w:rsidR="00473D5B" w:rsidRPr="00F571F8">
              <w:rPr>
                <w:sz w:val="24"/>
                <w:szCs w:val="24"/>
              </w:rPr>
              <w:t>Exam</w:t>
            </w:r>
            <w:r w:rsidR="00F571F8">
              <w:rPr>
                <w:sz w:val="24"/>
                <w:szCs w:val="24"/>
              </w:rPr>
              <w:t xml:space="preserve">  35%</w:t>
            </w:r>
            <w:r w:rsidR="00473D5B" w:rsidRPr="00F571F8">
              <w:rPr>
                <w:sz w:val="24"/>
                <w:szCs w:val="24"/>
              </w:rPr>
              <w:t>.</w:t>
            </w:r>
          </w:p>
          <w:p w:rsidR="00473D5B" w:rsidRPr="00BA34C9" w:rsidRDefault="00F07062" w:rsidP="00612399">
            <w:pPr>
              <w:pStyle w:val="Bullets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rPr>
                <w:sz w:val="24"/>
                <w:szCs w:val="24"/>
              </w:rPr>
            </w:pPr>
            <w:r w:rsidRPr="001F62C0">
              <w:rPr>
                <w:rFonts w:eastAsia="MS Gothic" w:hint="eastAsia"/>
                <w:strike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Final Written Exam</w:t>
            </w:r>
            <w:r w:rsidR="00F571F8">
              <w:rPr>
                <w:sz w:val="24"/>
                <w:szCs w:val="24"/>
              </w:rPr>
              <w:t xml:space="preserve">  50%</w:t>
            </w:r>
            <w:r w:rsidR="00473D5B" w:rsidRPr="00BA34C9">
              <w:rPr>
                <w:sz w:val="24"/>
                <w:szCs w:val="24"/>
              </w:rPr>
              <w:t>.</w:t>
            </w:r>
          </w:p>
          <w:p w:rsidR="00473D5B" w:rsidRPr="00BA34C9" w:rsidRDefault="00DB6081" w:rsidP="00612399">
            <w:pPr>
              <w:pStyle w:val="Bullets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rPr>
                <w:sz w:val="24"/>
                <w:szCs w:val="24"/>
              </w:rPr>
            </w:pPr>
            <w:r w:rsidRPr="001F62C0">
              <w:rPr>
                <w:rFonts w:eastAsia="MS Gothic" w:hint="eastAsia"/>
                <w:strike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Quizzes</w:t>
            </w:r>
            <w:r w:rsidR="00F571F8">
              <w:rPr>
                <w:sz w:val="24"/>
                <w:szCs w:val="24"/>
              </w:rPr>
              <w:t xml:space="preserve">  5%</w:t>
            </w:r>
            <w:r w:rsidR="00473D5B" w:rsidRPr="00BA34C9">
              <w:rPr>
                <w:sz w:val="24"/>
                <w:szCs w:val="24"/>
              </w:rPr>
              <w:t>.</w:t>
            </w:r>
          </w:p>
          <w:p w:rsidR="00473D5B" w:rsidRPr="00BA34C9" w:rsidRDefault="00DB6081" w:rsidP="00612399">
            <w:pPr>
              <w:pStyle w:val="Bullets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rPr>
                <w:sz w:val="24"/>
                <w:szCs w:val="24"/>
              </w:rPr>
            </w:pPr>
            <w:r w:rsidRPr="001F62C0">
              <w:rPr>
                <w:rFonts w:eastAsia="MS Gothic" w:hint="eastAsia"/>
                <w:strike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Homework</w:t>
            </w:r>
            <w:r w:rsidR="00F571F8">
              <w:rPr>
                <w:sz w:val="24"/>
                <w:szCs w:val="24"/>
              </w:rPr>
              <w:t xml:space="preserve"> 5%</w:t>
            </w:r>
            <w:r w:rsidR="00473D5B" w:rsidRPr="00BA34C9">
              <w:rPr>
                <w:sz w:val="24"/>
                <w:szCs w:val="24"/>
              </w:rPr>
              <w:t>.</w:t>
            </w:r>
          </w:p>
          <w:p w:rsidR="00473D5B" w:rsidRPr="00BA34C9" w:rsidRDefault="00473D5B" w:rsidP="00F571F8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1F62C0">
              <w:rPr>
                <w:rFonts w:eastAsia="MS Gothic" w:hint="eastAsia"/>
                <w:strike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Participation in Lecture</w:t>
            </w:r>
            <w:r w:rsidR="00F571F8">
              <w:rPr>
                <w:sz w:val="24"/>
                <w:szCs w:val="24"/>
              </w:rPr>
              <w:t xml:space="preserve"> 5%</w:t>
            </w:r>
            <w:r w:rsidRPr="00BA34C9">
              <w:rPr>
                <w:sz w:val="24"/>
                <w:szCs w:val="24"/>
              </w:rPr>
              <w:t>.</w:t>
            </w:r>
            <w:r w:rsidR="00F571F8">
              <w:rPr>
                <w:sz w:val="24"/>
                <w:szCs w:val="24"/>
              </w:rPr>
              <w:t xml:space="preserve">  </w:t>
            </w:r>
          </w:p>
        </w:tc>
      </w:tr>
      <w:tr w:rsidR="00612399" w:rsidRPr="0026519C" w:rsidTr="00F571F8">
        <w:trPr>
          <w:trHeight w:val="129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399" w:rsidRPr="00BA34C9" w:rsidRDefault="00612399" w:rsidP="00612399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604"/>
              <w:rPr>
                <w:rFonts w:eastAsia="MS Gothic"/>
                <w:color w:val="0000FF"/>
              </w:rPr>
            </w:pPr>
          </w:p>
        </w:tc>
      </w:tr>
    </w:tbl>
    <w:p w:rsidR="00307D57" w:rsidRPr="00B32278" w:rsidRDefault="00307D57" w:rsidP="00307D57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lastRenderedPageBreak/>
        <w:t xml:space="preserve">Program </w:t>
      </w:r>
      <w:r w:rsidR="00ED41FD">
        <w:rPr>
          <w:rFonts w:ascii="Cambria" w:hAnsi="Cambria"/>
          <w:sz w:val="24"/>
        </w:rPr>
        <w:t>Learning</w:t>
      </w:r>
      <w:r w:rsidRPr="00B32278">
        <w:rPr>
          <w:rFonts w:ascii="Cambria" w:hAnsi="Cambria"/>
          <w:sz w:val="24"/>
        </w:rPr>
        <w:t xml:space="preserve"> Outcome (</w:t>
      </w:r>
      <w:r w:rsidR="00ED41FD">
        <w:rPr>
          <w:rFonts w:ascii="Cambria" w:hAnsi="Cambria"/>
          <w:sz w:val="24"/>
        </w:rPr>
        <w:t>PLOs</w:t>
      </w:r>
      <w:r w:rsidRPr="00B32278">
        <w:rPr>
          <w:rFonts w:ascii="Cambria" w:hAnsi="Cambria"/>
          <w:sz w:val="24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548"/>
      </w:tblGrid>
      <w:tr w:rsidR="00307D57" w:rsidRPr="009316C4" w:rsidTr="001B0E21">
        <w:tc>
          <w:tcPr>
            <w:tcW w:w="10106" w:type="dxa"/>
            <w:gridSpan w:val="2"/>
            <w:shd w:val="clear" w:color="auto" w:fill="F2F2F2"/>
          </w:tcPr>
          <w:p w:rsidR="00307D57" w:rsidRPr="009316C4" w:rsidRDefault="008C2A1E" w:rsidP="00F07062">
            <w:pPr>
              <w:pStyle w:val="ps2"/>
              <w:spacing w:before="0" w:after="12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Cs w:val="20"/>
              </w:rPr>
              <w:t>Program Learning Outcomes</w:t>
            </w:r>
            <w:r w:rsidR="00307D57" w:rsidRPr="009316C4">
              <w:rPr>
                <w:rFonts w:ascii="Cambria" w:hAnsi="Cambria"/>
                <w:szCs w:val="20"/>
              </w:rPr>
              <w:t xml:space="preserve"> describe what students </w:t>
            </w:r>
            <w:proofErr w:type="gramStart"/>
            <w:r w:rsidR="00307D57" w:rsidRPr="009316C4">
              <w:rPr>
                <w:rFonts w:ascii="Cambria" w:hAnsi="Cambria"/>
                <w:szCs w:val="20"/>
              </w:rPr>
              <w:t>are expected</w:t>
            </w:r>
            <w:proofErr w:type="gramEnd"/>
            <w:r w:rsidR="00307D57" w:rsidRPr="009316C4">
              <w:rPr>
                <w:rFonts w:ascii="Cambria" w:hAnsi="Cambria"/>
                <w:szCs w:val="20"/>
              </w:rPr>
              <w:t xml:space="preserve"> to know and be able to do by the time of graduation. These relate to the knowledge, skills, and behaviours that students acquire as they progress through the program. A graduate of the (</w:t>
            </w:r>
            <w:r w:rsidR="001F62C0">
              <w:rPr>
                <w:rFonts w:ascii="Cambria" w:hAnsi="Cambria"/>
                <w:szCs w:val="20"/>
              </w:rPr>
              <w:t>English Language and Literature</w:t>
            </w:r>
            <w:r w:rsidR="00307D57" w:rsidRPr="009316C4">
              <w:rPr>
                <w:rFonts w:ascii="Cambria" w:hAnsi="Cambria"/>
                <w:szCs w:val="20"/>
              </w:rPr>
              <w:t>) program will demonstrate</w:t>
            </w:r>
            <w:r w:rsidR="001F62C0">
              <w:rPr>
                <w:rFonts w:ascii="Cambria" w:hAnsi="Cambria"/>
                <w:sz w:val="22"/>
                <w:szCs w:val="22"/>
              </w:rPr>
              <w:t>:</w:t>
            </w:r>
          </w:p>
        </w:tc>
      </w:tr>
      <w:tr w:rsidR="00172E75" w:rsidRPr="009316C4" w:rsidTr="001B0E21">
        <w:tc>
          <w:tcPr>
            <w:tcW w:w="558" w:type="dxa"/>
            <w:shd w:val="clear" w:color="auto" w:fill="auto"/>
          </w:tcPr>
          <w:p w:rsidR="00172E75" w:rsidRPr="009316C4" w:rsidRDefault="00172E75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172E75" w:rsidRPr="009316C4" w:rsidRDefault="00BA100C" w:rsidP="00BA100C">
            <w:pPr>
              <w:rPr>
                <w:rFonts w:ascii="Cambria" w:hAnsi="Cambria"/>
                <w:bCs/>
                <w:szCs w:val="20"/>
                <w:lang w:bidi="ar-JO"/>
              </w:rPr>
            </w:pPr>
            <w:r w:rsidRPr="0070611D">
              <w:rPr>
                <w:rFonts w:asciiTheme="majorBidi" w:hAnsiTheme="majorBidi" w:cstheme="majorBidi"/>
                <w:sz w:val="28"/>
                <w:szCs w:val="28"/>
              </w:rPr>
              <w:t>Acqu</w:t>
            </w:r>
            <w:r w:rsidR="001F62C0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Pr="0070611D">
              <w:rPr>
                <w:rFonts w:asciiTheme="majorBidi" w:hAnsiTheme="majorBidi" w:cstheme="majorBidi"/>
                <w:sz w:val="28"/>
                <w:szCs w:val="28"/>
              </w:rPr>
              <w:t>ring the basic oral skills in English.</w:t>
            </w:r>
          </w:p>
        </w:tc>
      </w:tr>
      <w:tr w:rsidR="00172E75" w:rsidRPr="009316C4" w:rsidTr="001B0E21">
        <w:tc>
          <w:tcPr>
            <w:tcW w:w="558" w:type="dxa"/>
            <w:shd w:val="clear" w:color="auto" w:fill="auto"/>
          </w:tcPr>
          <w:p w:rsidR="00172E75" w:rsidRPr="009316C4" w:rsidRDefault="00172E75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172E75" w:rsidRPr="009316C4" w:rsidRDefault="00BA100C" w:rsidP="00BA100C">
            <w:pPr>
              <w:rPr>
                <w:rFonts w:ascii="Cambria" w:hAnsi="Cambria"/>
                <w:bCs/>
                <w:szCs w:val="20"/>
              </w:rPr>
            </w:pPr>
            <w:r w:rsidRPr="0070611D">
              <w:rPr>
                <w:rFonts w:asciiTheme="majorBidi" w:hAnsiTheme="majorBidi" w:cstheme="majorBidi"/>
                <w:sz w:val="28"/>
                <w:szCs w:val="28"/>
              </w:rPr>
              <w:t xml:space="preserve">Understanding other related knowledge disciplines. </w:t>
            </w:r>
          </w:p>
        </w:tc>
      </w:tr>
      <w:tr w:rsidR="00172E75" w:rsidRPr="009316C4" w:rsidTr="001B0E21">
        <w:tc>
          <w:tcPr>
            <w:tcW w:w="558" w:type="dxa"/>
            <w:shd w:val="clear" w:color="auto" w:fill="auto"/>
          </w:tcPr>
          <w:p w:rsidR="00172E75" w:rsidRPr="009316C4" w:rsidRDefault="00172E75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172E75" w:rsidRPr="009316C4" w:rsidRDefault="00BA100C" w:rsidP="00BA100C">
            <w:pPr>
              <w:rPr>
                <w:rFonts w:ascii="Cambria" w:hAnsi="Cambria"/>
                <w:bCs/>
                <w:szCs w:val="20"/>
              </w:rPr>
            </w:pPr>
            <w:r w:rsidRPr="0070611D">
              <w:rPr>
                <w:rFonts w:asciiTheme="majorBidi" w:hAnsiTheme="majorBidi" w:cstheme="majorBidi"/>
                <w:sz w:val="28"/>
                <w:szCs w:val="28"/>
              </w:rPr>
              <w:t>Having the ability to communicate in various ways and methods.</w:t>
            </w:r>
          </w:p>
        </w:tc>
      </w:tr>
      <w:tr w:rsidR="00172E75" w:rsidRPr="009316C4" w:rsidTr="001B0E21">
        <w:tc>
          <w:tcPr>
            <w:tcW w:w="558" w:type="dxa"/>
            <w:shd w:val="clear" w:color="auto" w:fill="auto"/>
          </w:tcPr>
          <w:p w:rsidR="00172E75" w:rsidRPr="009316C4" w:rsidRDefault="00172E75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172E75" w:rsidRPr="009316C4" w:rsidRDefault="001F62C0" w:rsidP="00BA100C">
            <w:pPr>
              <w:rPr>
                <w:rFonts w:ascii="Cambria" w:hAnsi="Cambria"/>
                <w:bCs/>
                <w:szCs w:val="20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 w:rsidR="00BA100C" w:rsidRPr="0070611D">
              <w:rPr>
                <w:rFonts w:asciiTheme="majorBidi" w:hAnsiTheme="majorBidi" w:cstheme="majorBidi"/>
                <w:sz w:val="28"/>
                <w:szCs w:val="28"/>
              </w:rPr>
              <w:t>aving the ability to analyse various linguistic and literary texts.</w:t>
            </w:r>
          </w:p>
        </w:tc>
      </w:tr>
      <w:tr w:rsidR="00172E75" w:rsidRPr="009316C4" w:rsidTr="001B0E21">
        <w:tc>
          <w:tcPr>
            <w:tcW w:w="558" w:type="dxa"/>
            <w:shd w:val="clear" w:color="auto" w:fill="auto"/>
          </w:tcPr>
          <w:p w:rsidR="00172E75" w:rsidRPr="009316C4" w:rsidRDefault="00172E75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172E75" w:rsidRPr="009316C4" w:rsidRDefault="001F62C0" w:rsidP="00BA100C">
            <w:pPr>
              <w:rPr>
                <w:rFonts w:ascii="Cambria" w:hAnsi="Cambria"/>
                <w:bCs/>
                <w:szCs w:val="20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 w:rsidR="00BA100C" w:rsidRPr="0070611D">
              <w:rPr>
                <w:rFonts w:asciiTheme="majorBidi" w:hAnsiTheme="majorBidi" w:cstheme="majorBidi"/>
                <w:sz w:val="28"/>
                <w:szCs w:val="28"/>
              </w:rPr>
              <w:t>aving the ability to adapt to various work environments and conditions.</w:t>
            </w:r>
          </w:p>
        </w:tc>
      </w:tr>
      <w:tr w:rsidR="00172E75" w:rsidRPr="009316C4" w:rsidTr="001B0E21">
        <w:tc>
          <w:tcPr>
            <w:tcW w:w="558" w:type="dxa"/>
            <w:shd w:val="clear" w:color="auto" w:fill="auto"/>
          </w:tcPr>
          <w:p w:rsidR="00172E75" w:rsidRPr="009316C4" w:rsidRDefault="00172E75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172E75" w:rsidRPr="009316C4" w:rsidRDefault="00BA100C" w:rsidP="00BA100C">
            <w:pPr>
              <w:rPr>
                <w:rFonts w:ascii="Cambria" w:hAnsi="Cambria"/>
                <w:bCs/>
                <w:szCs w:val="20"/>
              </w:rPr>
            </w:pPr>
            <w:r w:rsidRPr="0070611D">
              <w:rPr>
                <w:rFonts w:asciiTheme="majorBidi" w:hAnsiTheme="majorBidi" w:cstheme="majorBidi"/>
                <w:sz w:val="28"/>
                <w:szCs w:val="28"/>
              </w:rPr>
              <w:t>Developing the ability to evaluate and assess various work environments and conditions.</w:t>
            </w:r>
          </w:p>
        </w:tc>
      </w:tr>
      <w:tr w:rsidR="00172E75" w:rsidRPr="009316C4" w:rsidTr="001B0E21">
        <w:tc>
          <w:tcPr>
            <w:tcW w:w="558" w:type="dxa"/>
            <w:shd w:val="clear" w:color="auto" w:fill="auto"/>
          </w:tcPr>
          <w:p w:rsidR="00172E75" w:rsidRPr="009316C4" w:rsidRDefault="00172E75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172E75" w:rsidRPr="009316C4" w:rsidRDefault="00BA100C" w:rsidP="00BA100C">
            <w:pPr>
              <w:rPr>
                <w:rFonts w:ascii="Cambria" w:hAnsi="Cambria"/>
                <w:bCs/>
                <w:szCs w:val="20"/>
              </w:rPr>
            </w:pPr>
            <w:r w:rsidRPr="0070611D">
              <w:rPr>
                <w:rFonts w:asciiTheme="majorBidi" w:hAnsiTheme="majorBidi" w:cstheme="majorBidi"/>
                <w:sz w:val="28"/>
                <w:szCs w:val="28"/>
              </w:rPr>
              <w:t>Having the ability to write scientific research papers related to English language and Literature.</w:t>
            </w:r>
          </w:p>
        </w:tc>
      </w:tr>
      <w:tr w:rsidR="00172E75" w:rsidRPr="009316C4" w:rsidTr="001B0E21">
        <w:tc>
          <w:tcPr>
            <w:tcW w:w="558" w:type="dxa"/>
            <w:shd w:val="clear" w:color="auto" w:fill="auto"/>
          </w:tcPr>
          <w:p w:rsidR="00172E75" w:rsidRPr="009316C4" w:rsidRDefault="00172E75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172E75" w:rsidRPr="009316C4" w:rsidRDefault="00BA100C" w:rsidP="00BA100C">
            <w:pPr>
              <w:rPr>
                <w:rFonts w:ascii="Cambria" w:hAnsi="Cambria"/>
                <w:bCs/>
                <w:szCs w:val="20"/>
              </w:rPr>
            </w:pPr>
            <w:r w:rsidRPr="0070611D">
              <w:rPr>
                <w:rFonts w:asciiTheme="majorBidi" w:hAnsiTheme="majorBidi" w:cstheme="majorBidi"/>
                <w:sz w:val="28"/>
                <w:szCs w:val="28"/>
              </w:rPr>
              <w:t>Developing the ability to use technology in scientific research</w:t>
            </w:r>
          </w:p>
        </w:tc>
      </w:tr>
      <w:tr w:rsidR="00172E75" w:rsidRPr="009316C4" w:rsidTr="001B0E21">
        <w:tc>
          <w:tcPr>
            <w:tcW w:w="558" w:type="dxa"/>
            <w:shd w:val="clear" w:color="auto" w:fill="auto"/>
          </w:tcPr>
          <w:p w:rsidR="00172E75" w:rsidRPr="009316C4" w:rsidRDefault="00172E75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172E75" w:rsidRPr="00BA100C" w:rsidRDefault="001F62C0" w:rsidP="00BA100C">
            <w:pPr>
              <w:rPr>
                <w:rFonts w:ascii="Cambria" w:hAnsi="Cambria"/>
                <w:bCs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 w:rsidR="00BA100C" w:rsidRPr="0070611D">
              <w:rPr>
                <w:rFonts w:asciiTheme="majorBidi" w:hAnsiTheme="majorBidi" w:cstheme="majorBidi"/>
                <w:sz w:val="28"/>
                <w:szCs w:val="28"/>
              </w:rPr>
              <w:t>einforcing and developing critical thinking skills.</w:t>
            </w:r>
          </w:p>
        </w:tc>
      </w:tr>
    </w:tbl>
    <w:p w:rsidR="00B32278" w:rsidRPr="00473D5B" w:rsidRDefault="00B32278" w:rsidP="008A5694">
      <w:pPr>
        <w:pStyle w:val="Husam1"/>
        <w:spacing w:line="360" w:lineRule="auto"/>
        <w:rPr>
          <w:rFonts w:ascii="Cambria" w:eastAsia="Times New Roman" w:hAnsi="Cambria" w:cs="Arial"/>
          <w:sz w:val="24"/>
          <w:szCs w:val="24"/>
          <w:lang w:eastAsia="en-US"/>
        </w:rPr>
      </w:pPr>
      <w:r w:rsidRPr="00473D5B">
        <w:rPr>
          <w:rFonts w:ascii="Cambria" w:eastAsia="Times New Roman" w:hAnsi="Cambria" w:cs="Arial"/>
          <w:sz w:val="24"/>
          <w:szCs w:val="24"/>
          <w:lang w:eastAsia="en-US"/>
        </w:rPr>
        <w:t>Responsible Persons and their Signatures: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26"/>
        <w:gridCol w:w="1580"/>
        <w:gridCol w:w="2335"/>
      </w:tblGrid>
      <w:tr w:rsidR="00B32278" w:rsidRPr="0026519C" w:rsidTr="00F571F8">
        <w:trPr>
          <w:trHeight w:val="665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73D5B" w:rsidRPr="001F7626" w:rsidRDefault="00473D5B" w:rsidP="00F571F8">
            <w:pPr>
              <w:ind w:left="-57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r w:rsidRPr="001F7626">
              <w:rPr>
                <w:rFonts w:ascii="Times New Roman" w:hAnsi="Times New Roman"/>
                <w:b/>
                <w:bCs/>
                <w:sz w:val="22"/>
                <w:szCs w:val="28"/>
              </w:rPr>
              <w:t xml:space="preserve">Course </w:t>
            </w:r>
            <w:r w:rsidR="008B5E97" w:rsidRPr="001F7626">
              <w:rPr>
                <w:rFonts w:ascii="Times New Roman" w:hAnsi="Times New Roman"/>
                <w:b/>
                <w:bCs/>
                <w:sz w:val="22"/>
                <w:szCs w:val="28"/>
              </w:rPr>
              <w:t>C</w:t>
            </w:r>
            <w:r w:rsidRPr="001F7626">
              <w:rPr>
                <w:rFonts w:ascii="Times New Roman" w:hAnsi="Times New Roman"/>
                <w:b/>
                <w:bCs/>
                <w:sz w:val="22"/>
                <w:szCs w:val="28"/>
              </w:rPr>
              <w:t>oordinator</w:t>
            </w:r>
            <w:r w:rsidR="00F571F8">
              <w:rPr>
                <w:rFonts w:ascii="Times New Roman" w:hAnsi="Times New Roman"/>
                <w:b/>
                <w:bCs/>
                <w:sz w:val="22"/>
                <w:szCs w:val="28"/>
              </w:rPr>
              <w:t xml:space="preserve"> /</w:t>
            </w:r>
            <w:r w:rsidR="00F571F8">
              <w:rPr>
                <w:rFonts w:ascii="Cambria" w:hAnsi="Cambria"/>
                <w:sz w:val="24"/>
              </w:rPr>
              <w:t xml:space="preserve"> </w:t>
            </w:r>
            <w:r w:rsidR="00F571F8" w:rsidRPr="00B32278">
              <w:rPr>
                <w:rFonts w:ascii="Cambria" w:hAnsi="Cambria"/>
                <w:sz w:val="24"/>
              </w:rPr>
              <w:t>Instructor</w:t>
            </w:r>
          </w:p>
        </w:tc>
        <w:tc>
          <w:tcPr>
            <w:tcW w:w="3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78" w:rsidRPr="001F7626" w:rsidRDefault="00F571F8" w:rsidP="001B0E21">
            <w:pPr>
              <w:rPr>
                <w:rFonts w:ascii="Times New Roman" w:hAnsi="Times New Roman"/>
                <w:b/>
                <w:bCs/>
                <w:sz w:val="22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8"/>
              </w:rPr>
              <w:t>Dr.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8"/>
              </w:rPr>
              <w:t xml:space="preserve"> Laila M. El Omari</w:t>
            </w:r>
            <w:r w:rsidR="001F7626" w:rsidRPr="001F7626">
              <w:rPr>
                <w:rFonts w:ascii="Times New Roman" w:hAnsi="Times New Roman"/>
                <w:b/>
                <w:bCs/>
                <w:sz w:val="22"/>
                <w:szCs w:val="28"/>
              </w:rPr>
              <w:t xml:space="preserve"> </w:t>
            </w:r>
          </w:p>
        </w:tc>
        <w:tc>
          <w:tcPr>
            <w:tcW w:w="1580" w:type="dxa"/>
            <w:shd w:val="clear" w:color="auto" w:fill="F2F2F2"/>
            <w:vAlign w:val="center"/>
          </w:tcPr>
          <w:p w:rsidR="00B32278" w:rsidRPr="001B0E21" w:rsidRDefault="00B32278" w:rsidP="001B0E21">
            <w:pPr>
              <w:ind w:left="-113"/>
              <w:jc w:val="right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Completed Date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F571F8" w:rsidP="00F571F8">
            <w:pPr>
              <w:rPr>
                <w:rFonts w:ascii="Times New Roman" w:hAnsi="Times New Roman"/>
                <w:color w:val="0033CC"/>
                <w:u w:color="0000FF"/>
              </w:rPr>
            </w:pPr>
            <w:r>
              <w:rPr>
                <w:rFonts w:ascii="Times New Roman" w:hAnsi="Times New Roman"/>
                <w:color w:val="000000"/>
                <w:u w:color="0000FF"/>
              </w:rPr>
              <w:t>2</w:t>
            </w:r>
            <w:r w:rsidR="00307D57" w:rsidRPr="001B0E21">
              <w:rPr>
                <w:rFonts w:ascii="Times New Roman" w:hAnsi="Times New Roman"/>
                <w:color w:val="000000"/>
                <w:u w:color="0000FF"/>
              </w:rPr>
              <w:t xml:space="preserve">/  </w:t>
            </w:r>
            <w:r>
              <w:rPr>
                <w:rFonts w:ascii="Times New Roman" w:hAnsi="Times New Roman"/>
                <w:u w:color="0000FF"/>
              </w:rPr>
              <w:t>3</w:t>
            </w:r>
            <w:r w:rsidR="00307D57" w:rsidRPr="001F7626">
              <w:rPr>
                <w:rFonts w:ascii="Times New Roman" w:hAnsi="Times New Roman"/>
                <w:u w:color="0000FF"/>
              </w:rPr>
              <w:t xml:space="preserve">  /</w:t>
            </w:r>
            <w:r w:rsidR="001F7626" w:rsidRPr="001F7626">
              <w:rPr>
                <w:rFonts w:ascii="Times New Roman" w:hAnsi="Times New Roman"/>
                <w:u w:color="0000FF"/>
              </w:rPr>
              <w:t>20</w:t>
            </w:r>
            <w:r>
              <w:rPr>
                <w:rFonts w:ascii="Times New Roman" w:hAnsi="Times New Roman"/>
                <w:u w:color="0000FF"/>
              </w:rPr>
              <w:t>20</w:t>
            </w:r>
          </w:p>
        </w:tc>
      </w:tr>
      <w:tr w:rsidR="00B32278" w:rsidRPr="0026519C" w:rsidTr="00F571F8">
        <w:trPr>
          <w:trHeight w:val="548"/>
        </w:trPr>
        <w:tc>
          <w:tcPr>
            <w:tcW w:w="223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1B0E21" w:rsidRDefault="00B32278" w:rsidP="001B0E21">
            <w:pPr>
              <w:ind w:left="-57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2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B32278" w:rsidRPr="001B0E21" w:rsidRDefault="00B32278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Signature</w:t>
            </w:r>
          </w:p>
        </w:tc>
        <w:tc>
          <w:tcPr>
            <w:tcW w:w="2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color w:val="0033CC"/>
                <w:u w:color="0000FF"/>
              </w:rPr>
            </w:pPr>
          </w:p>
        </w:tc>
      </w:tr>
    </w:tbl>
    <w:p w:rsidR="00B32278" w:rsidRPr="00B32278" w:rsidRDefault="00B32278" w:rsidP="00B32278">
      <w:pPr>
        <w:jc w:val="both"/>
        <w:rPr>
          <w:rFonts w:ascii="Times New Roman" w:hAnsi="Times New Roman"/>
          <w:sz w:val="14"/>
          <w:szCs w:val="14"/>
          <w:lang w:bidi="ar-JO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585"/>
        <w:gridCol w:w="1577"/>
        <w:gridCol w:w="2339"/>
      </w:tblGrid>
      <w:tr w:rsidR="00B32278" w:rsidRPr="0026519C" w:rsidTr="001B0E21">
        <w:trPr>
          <w:trHeight w:val="70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2278" w:rsidRPr="001B0E21" w:rsidRDefault="00B32278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 xml:space="preserve">Received by </w:t>
            </w:r>
            <w:r w:rsidRPr="001B0E21">
              <w:rPr>
                <w:rFonts w:ascii="Times New Roman" w:hAnsi="Times New Roman"/>
                <w:sz w:val="16"/>
                <w:szCs w:val="16"/>
              </w:rPr>
              <w:t>(Department Head)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78" w:rsidRPr="001F7626" w:rsidRDefault="00B32278" w:rsidP="001B0E21">
            <w:pPr>
              <w:rPr>
                <w:rFonts w:ascii="Times New Roman" w:hAnsi="Times New Roman"/>
                <w:b/>
                <w:bCs/>
                <w:color w:val="0033CC"/>
                <w:lang w:val="en-US"/>
              </w:rPr>
            </w:pPr>
          </w:p>
        </w:tc>
        <w:tc>
          <w:tcPr>
            <w:tcW w:w="1414" w:type="dxa"/>
            <w:shd w:val="clear" w:color="auto" w:fill="F2F2F2"/>
            <w:vAlign w:val="center"/>
          </w:tcPr>
          <w:p w:rsidR="00B32278" w:rsidRPr="001B0E21" w:rsidRDefault="00B32278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Received Date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307D57" w:rsidP="001B0E21">
            <w:pPr>
              <w:rPr>
                <w:rFonts w:ascii="Times New Roman" w:hAnsi="Times New Roman"/>
                <w:color w:val="000000"/>
                <w:u w:color="0000FF"/>
              </w:rPr>
            </w:pPr>
            <w:r w:rsidRPr="001B0E21">
              <w:rPr>
                <w:rFonts w:ascii="Times New Roman" w:hAnsi="Times New Roman"/>
                <w:color w:val="000000"/>
                <w:u w:color="0000FF"/>
              </w:rPr>
              <w:t>/        /</w:t>
            </w:r>
          </w:p>
        </w:tc>
      </w:tr>
      <w:tr w:rsidR="00B32278" w:rsidRPr="0026519C" w:rsidTr="001B0E21">
        <w:trPr>
          <w:trHeight w:val="665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1B0E21" w:rsidRDefault="00B32278" w:rsidP="001B0E21">
            <w:pPr>
              <w:ind w:left="-57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414" w:type="dxa"/>
            <w:shd w:val="clear" w:color="auto" w:fill="F2F2F2"/>
            <w:vAlign w:val="center"/>
          </w:tcPr>
          <w:p w:rsidR="00B32278" w:rsidRPr="001B0E21" w:rsidRDefault="00B32278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Signature</w:t>
            </w:r>
          </w:p>
        </w:tc>
        <w:tc>
          <w:tcPr>
            <w:tcW w:w="20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color w:val="0033CC"/>
                <w:u w:color="0000FF"/>
              </w:rPr>
            </w:pPr>
          </w:p>
        </w:tc>
      </w:tr>
    </w:tbl>
    <w:p w:rsidR="00B32278" w:rsidRPr="00B32278" w:rsidRDefault="00B32278" w:rsidP="00B32278">
      <w:pPr>
        <w:jc w:val="both"/>
        <w:rPr>
          <w:rFonts w:ascii="Times New Roman" w:hAnsi="Times New Roman"/>
          <w:sz w:val="2"/>
          <w:szCs w:val="2"/>
          <w:lang w:bidi="ar-JO"/>
        </w:rPr>
      </w:pPr>
    </w:p>
    <w:p w:rsidR="008B05EA" w:rsidRDefault="008B05EA" w:rsidP="00EC794D">
      <w:pPr>
        <w:pStyle w:val="Heading7"/>
        <w:rPr>
          <w:rFonts w:ascii="Cambria" w:hAnsi="Cambria" w:cs="Arial"/>
          <w:b/>
          <w:bCs/>
          <w:sz w:val="22"/>
          <w:szCs w:val="22"/>
          <w:u w:val="none"/>
        </w:rPr>
      </w:pPr>
    </w:p>
    <w:sectPr w:rsidR="008B05EA" w:rsidSect="00003D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46" w:rsidRDefault="00D90546">
      <w:r>
        <w:separator/>
      </w:r>
    </w:p>
  </w:endnote>
  <w:endnote w:type="continuationSeparator" w:id="0">
    <w:p w:rsidR="00D90546" w:rsidRDefault="00D9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inLibertine_R_B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07" w:rsidRDefault="00142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07" w:rsidRPr="001500D6" w:rsidRDefault="00142107" w:rsidP="00003D98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-29845</wp:posOffset>
          </wp:positionV>
          <wp:extent cx="514350" cy="419100"/>
          <wp:effectExtent l="19050" t="0" r="0" b="0"/>
          <wp:wrapSquare wrapText="bothSides"/>
          <wp:docPr id="6" name="Picture 0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31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 xml:space="preserve">26/9/2019                                                                                                          </w:t>
    </w:r>
    <w:r w:rsidRPr="005D24C1">
      <w:rPr>
        <w:sz w:val="16"/>
        <w:szCs w:val="16"/>
      </w:rPr>
      <w:t xml:space="preserve">Page </w:t>
    </w:r>
    <w:r w:rsidR="00BE583F" w:rsidRPr="005D24C1">
      <w:rPr>
        <w:b/>
        <w:bCs/>
        <w:sz w:val="16"/>
        <w:szCs w:val="16"/>
      </w:rPr>
      <w:fldChar w:fldCharType="begin"/>
    </w:r>
    <w:r w:rsidRPr="005D24C1">
      <w:rPr>
        <w:b/>
        <w:bCs/>
        <w:sz w:val="16"/>
        <w:szCs w:val="16"/>
      </w:rPr>
      <w:instrText xml:space="preserve"> PAGE  \* Arabic  \* MERGEFORMAT </w:instrText>
    </w:r>
    <w:r w:rsidR="00BE583F" w:rsidRPr="005D24C1">
      <w:rPr>
        <w:b/>
        <w:bCs/>
        <w:sz w:val="16"/>
        <w:szCs w:val="16"/>
      </w:rPr>
      <w:fldChar w:fldCharType="separate"/>
    </w:r>
    <w:r w:rsidR="00B01016">
      <w:rPr>
        <w:b/>
        <w:bCs/>
        <w:noProof/>
        <w:sz w:val="16"/>
        <w:szCs w:val="16"/>
      </w:rPr>
      <w:t>5</w:t>
    </w:r>
    <w:r w:rsidR="00BE583F" w:rsidRPr="005D24C1">
      <w:rPr>
        <w:b/>
        <w:bCs/>
        <w:sz w:val="16"/>
        <w:szCs w:val="16"/>
      </w:rPr>
      <w:fldChar w:fldCharType="end"/>
    </w:r>
    <w:r w:rsidRPr="005D24C1">
      <w:rPr>
        <w:sz w:val="16"/>
        <w:szCs w:val="16"/>
      </w:rPr>
      <w:t xml:space="preserve"> of </w:t>
    </w:r>
    <w:r w:rsidR="00B01016">
      <w:fldChar w:fldCharType="begin"/>
    </w:r>
    <w:r w:rsidR="00B01016">
      <w:instrText xml:space="preserve"> NUMPAGES  \* Arabic  \* MERGEFORMAT </w:instrText>
    </w:r>
    <w:r w:rsidR="00B01016">
      <w:fldChar w:fldCharType="separate"/>
    </w:r>
    <w:r w:rsidR="00B01016" w:rsidRPr="00B01016">
      <w:rPr>
        <w:b/>
        <w:bCs/>
        <w:noProof/>
        <w:sz w:val="16"/>
        <w:szCs w:val="16"/>
      </w:rPr>
      <w:t>6</w:t>
    </w:r>
    <w:r w:rsidR="00B01016">
      <w:rPr>
        <w:b/>
        <w:bCs/>
        <w:noProof/>
        <w:sz w:val="16"/>
        <w:szCs w:val="16"/>
      </w:rPr>
      <w:fldChar w:fldCharType="end"/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15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142107" w:rsidRDefault="00142107">
    <w:pPr>
      <w:pStyle w:val="Footer"/>
      <w:jc w:val="center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07" w:rsidRDefault="00142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46" w:rsidRDefault="00D90546">
      <w:r>
        <w:separator/>
      </w:r>
    </w:p>
  </w:footnote>
  <w:footnote w:type="continuationSeparator" w:id="0">
    <w:p w:rsidR="00D90546" w:rsidRDefault="00D90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07" w:rsidRDefault="001421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07" w:rsidRPr="001A39E2" w:rsidRDefault="00142107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42107" w:rsidTr="001A39E2">
      <w:trPr>
        <w:trHeight w:val="810"/>
        <w:jc w:val="center"/>
      </w:trPr>
      <w:tc>
        <w:tcPr>
          <w:tcW w:w="3084" w:type="dxa"/>
          <w:vAlign w:val="center"/>
        </w:tcPr>
        <w:p w:rsidR="00142107" w:rsidRDefault="00142107" w:rsidP="00CA4E91">
          <w:pPr>
            <w:pStyle w:val="Header"/>
          </w:pPr>
        </w:p>
      </w:tc>
      <w:tc>
        <w:tcPr>
          <w:tcW w:w="3192" w:type="dxa"/>
          <w:vAlign w:val="center"/>
        </w:tcPr>
        <w:p w:rsidR="00142107" w:rsidRDefault="00142107" w:rsidP="00CA4E91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42107" w:rsidRPr="00F07062" w:rsidRDefault="00142107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142107" w:rsidTr="004941F4">
      <w:trPr>
        <w:trHeight w:val="68"/>
        <w:jc w:val="center"/>
      </w:trPr>
      <w:tc>
        <w:tcPr>
          <w:tcW w:w="3084" w:type="dxa"/>
          <w:vAlign w:val="center"/>
        </w:tcPr>
        <w:p w:rsidR="00142107" w:rsidRPr="00FE0134" w:rsidRDefault="00142107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42107" w:rsidRPr="007147BB" w:rsidRDefault="00142107" w:rsidP="00CA4E91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42107" w:rsidRPr="007147BB" w:rsidRDefault="00142107" w:rsidP="00CA4E91">
          <w:pPr>
            <w:pStyle w:val="Header"/>
            <w:jc w:val="right"/>
          </w:pPr>
        </w:p>
      </w:tc>
    </w:tr>
  </w:tbl>
  <w:p w:rsidR="00142107" w:rsidRPr="001A39E2" w:rsidRDefault="00142107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273A8"/>
    <w:multiLevelType w:val="hybridMultilevel"/>
    <w:tmpl w:val="69F2E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C011B"/>
    <w:multiLevelType w:val="hybridMultilevel"/>
    <w:tmpl w:val="F8020078"/>
    <w:lvl w:ilvl="0" w:tplc="F5541A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7185D"/>
    <w:multiLevelType w:val="hybridMultilevel"/>
    <w:tmpl w:val="5A968D50"/>
    <w:lvl w:ilvl="0" w:tplc="B13CBF8C">
      <w:start w:val="1"/>
      <w:numFmt w:val="decimal"/>
      <w:lvlText w:val="%1-"/>
      <w:lvlJc w:val="left"/>
      <w:pPr>
        <w:tabs>
          <w:tab w:val="num" w:pos="1413"/>
        </w:tabs>
        <w:ind w:left="1413" w:hanging="420"/>
      </w:pPr>
      <w:rPr>
        <w:rFonts w:asciiTheme="majorBidi" w:eastAsiaTheme="minorHAnsi" w:hAnsiTheme="majorBidi" w:cstheme="majorBidi"/>
        <w:b w:val="0"/>
        <w:bCs w:val="0"/>
        <w:i w:val="0"/>
        <w:iCs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B48FC"/>
    <w:multiLevelType w:val="hybridMultilevel"/>
    <w:tmpl w:val="54AA87B8"/>
    <w:lvl w:ilvl="0" w:tplc="19D8DDB8">
      <w:numFmt w:val="bullet"/>
      <w:lvlText w:val=""/>
      <w:lvlJc w:val="left"/>
      <w:pPr>
        <w:ind w:left="604" w:hanging="360"/>
      </w:pPr>
      <w:rPr>
        <w:rFonts w:ascii="Wingdings" w:eastAsia="MS Gothic" w:hAnsi="Wingdings" w:cs="Times New Roman" w:hint="default"/>
        <w:color w:val="0000FF"/>
        <w:sz w:val="18"/>
      </w:rPr>
    </w:lvl>
    <w:lvl w:ilvl="1" w:tplc="04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1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F0944"/>
    <w:multiLevelType w:val="hybridMultilevel"/>
    <w:tmpl w:val="5A968D50"/>
    <w:lvl w:ilvl="0" w:tplc="B13CBF8C">
      <w:start w:val="1"/>
      <w:numFmt w:val="decimal"/>
      <w:lvlText w:val="%1-"/>
      <w:lvlJc w:val="left"/>
      <w:pPr>
        <w:tabs>
          <w:tab w:val="num" w:pos="1413"/>
        </w:tabs>
        <w:ind w:left="1413" w:hanging="420"/>
      </w:pPr>
      <w:rPr>
        <w:rFonts w:asciiTheme="majorBidi" w:eastAsiaTheme="minorHAnsi" w:hAnsiTheme="majorBidi" w:cstheme="majorBidi"/>
        <w:b w:val="0"/>
        <w:bCs w:val="0"/>
        <w:i w:val="0"/>
        <w:iCs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F1CB4"/>
    <w:multiLevelType w:val="hybridMultilevel"/>
    <w:tmpl w:val="F488CC02"/>
    <w:lvl w:ilvl="0" w:tplc="3628EB9A">
      <w:start w:val="3"/>
      <w:numFmt w:val="bullet"/>
      <w:lvlText w:val="-"/>
      <w:lvlJc w:val="left"/>
      <w:pPr>
        <w:ind w:left="440" w:hanging="360"/>
      </w:pPr>
      <w:rPr>
        <w:rFonts w:ascii="Cambria" w:eastAsia="Times New Roman" w:hAnsi="Cambria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A183B"/>
    <w:multiLevelType w:val="hybridMultilevel"/>
    <w:tmpl w:val="B032132E"/>
    <w:lvl w:ilvl="0" w:tplc="05AC13CA">
      <w:start w:val="3"/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4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1"/>
  </w:num>
  <w:num w:numId="3">
    <w:abstractNumId w:val="4"/>
  </w:num>
  <w:num w:numId="4">
    <w:abstractNumId w:val="9"/>
  </w:num>
  <w:num w:numId="5">
    <w:abstractNumId w:val="18"/>
  </w:num>
  <w:num w:numId="6">
    <w:abstractNumId w:val="12"/>
  </w:num>
  <w:num w:numId="7">
    <w:abstractNumId w:val="27"/>
  </w:num>
  <w:num w:numId="8">
    <w:abstractNumId w:val="7"/>
  </w:num>
  <w:num w:numId="9">
    <w:abstractNumId w:val="14"/>
  </w:num>
  <w:num w:numId="10">
    <w:abstractNumId w:val="5"/>
  </w:num>
  <w:num w:numId="11">
    <w:abstractNumId w:val="0"/>
  </w:num>
  <w:num w:numId="12">
    <w:abstractNumId w:val="28"/>
  </w:num>
  <w:num w:numId="13">
    <w:abstractNumId w:val="17"/>
  </w:num>
  <w:num w:numId="14">
    <w:abstractNumId w:val="16"/>
  </w:num>
  <w:num w:numId="15">
    <w:abstractNumId w:val="21"/>
  </w:num>
  <w:num w:numId="16">
    <w:abstractNumId w:val="22"/>
  </w:num>
  <w:num w:numId="17">
    <w:abstractNumId w:val="15"/>
  </w:num>
  <w:num w:numId="18">
    <w:abstractNumId w:val="26"/>
  </w:num>
  <w:num w:numId="19">
    <w:abstractNumId w:val="6"/>
  </w:num>
  <w:num w:numId="20">
    <w:abstractNumId w:val="11"/>
  </w:num>
  <w:num w:numId="21">
    <w:abstractNumId w:val="20"/>
  </w:num>
  <w:num w:numId="22">
    <w:abstractNumId w:val="25"/>
  </w:num>
  <w:num w:numId="23">
    <w:abstractNumId w:val="24"/>
  </w:num>
  <w:num w:numId="24">
    <w:abstractNumId w:val="13"/>
  </w:num>
  <w:num w:numId="25">
    <w:abstractNumId w:val="2"/>
  </w:num>
  <w:num w:numId="26">
    <w:abstractNumId w:val="8"/>
  </w:num>
  <w:num w:numId="27">
    <w:abstractNumId w:val="3"/>
  </w:num>
  <w:num w:numId="28">
    <w:abstractNumId w:val="19"/>
  </w:num>
  <w:num w:numId="29">
    <w:abstractNumId w:val="23"/>
  </w:num>
  <w:num w:numId="3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6DA"/>
    <w:rsid w:val="00002735"/>
    <w:rsid w:val="00003D98"/>
    <w:rsid w:val="00004C72"/>
    <w:rsid w:val="000165F1"/>
    <w:rsid w:val="00016899"/>
    <w:rsid w:val="0002388B"/>
    <w:rsid w:val="00024732"/>
    <w:rsid w:val="000325FD"/>
    <w:rsid w:val="00035167"/>
    <w:rsid w:val="00047D5D"/>
    <w:rsid w:val="00051FBB"/>
    <w:rsid w:val="000700F3"/>
    <w:rsid w:val="00075E55"/>
    <w:rsid w:val="00084955"/>
    <w:rsid w:val="000A4B98"/>
    <w:rsid w:val="000A62F6"/>
    <w:rsid w:val="000C0500"/>
    <w:rsid w:val="000C17DB"/>
    <w:rsid w:val="000C47AB"/>
    <w:rsid w:val="000E10C1"/>
    <w:rsid w:val="000F3831"/>
    <w:rsid w:val="000F6AE2"/>
    <w:rsid w:val="00100132"/>
    <w:rsid w:val="001128D9"/>
    <w:rsid w:val="001143B0"/>
    <w:rsid w:val="00121183"/>
    <w:rsid w:val="0012294E"/>
    <w:rsid w:val="00142107"/>
    <w:rsid w:val="00150244"/>
    <w:rsid w:val="00150C7F"/>
    <w:rsid w:val="001675FA"/>
    <w:rsid w:val="001711B8"/>
    <w:rsid w:val="00172634"/>
    <w:rsid w:val="00172E75"/>
    <w:rsid w:val="001731B3"/>
    <w:rsid w:val="00177B53"/>
    <w:rsid w:val="00177FDB"/>
    <w:rsid w:val="001876F5"/>
    <w:rsid w:val="00192405"/>
    <w:rsid w:val="001A39E2"/>
    <w:rsid w:val="001B0E21"/>
    <w:rsid w:val="001B3388"/>
    <w:rsid w:val="001C5385"/>
    <w:rsid w:val="001D1E9F"/>
    <w:rsid w:val="001D5714"/>
    <w:rsid w:val="001E1F32"/>
    <w:rsid w:val="001E4BD4"/>
    <w:rsid w:val="001F2545"/>
    <w:rsid w:val="001F26BA"/>
    <w:rsid w:val="001F31EA"/>
    <w:rsid w:val="001F62C0"/>
    <w:rsid w:val="001F7626"/>
    <w:rsid w:val="00201381"/>
    <w:rsid w:val="002026E9"/>
    <w:rsid w:val="00211D53"/>
    <w:rsid w:val="002226E7"/>
    <w:rsid w:val="002313CC"/>
    <w:rsid w:val="002346F7"/>
    <w:rsid w:val="00242E2A"/>
    <w:rsid w:val="002445EA"/>
    <w:rsid w:val="00266E80"/>
    <w:rsid w:val="00291693"/>
    <w:rsid w:val="002A092A"/>
    <w:rsid w:val="002A754A"/>
    <w:rsid w:val="002D17E6"/>
    <w:rsid w:val="002E659B"/>
    <w:rsid w:val="0030145C"/>
    <w:rsid w:val="00307D57"/>
    <w:rsid w:val="00310A24"/>
    <w:rsid w:val="00314838"/>
    <w:rsid w:val="00320BFA"/>
    <w:rsid w:val="003259AF"/>
    <w:rsid w:val="00334B3E"/>
    <w:rsid w:val="0033559A"/>
    <w:rsid w:val="003411E7"/>
    <w:rsid w:val="00373FBD"/>
    <w:rsid w:val="003843EA"/>
    <w:rsid w:val="00385277"/>
    <w:rsid w:val="003A7A5F"/>
    <w:rsid w:val="003B4511"/>
    <w:rsid w:val="003B64AF"/>
    <w:rsid w:val="003C585D"/>
    <w:rsid w:val="003D172F"/>
    <w:rsid w:val="003E08E7"/>
    <w:rsid w:val="003E1014"/>
    <w:rsid w:val="003E64FB"/>
    <w:rsid w:val="003F3EDD"/>
    <w:rsid w:val="0040165E"/>
    <w:rsid w:val="004202C0"/>
    <w:rsid w:val="0042205B"/>
    <w:rsid w:val="00426A22"/>
    <w:rsid w:val="00426C84"/>
    <w:rsid w:val="00437ECB"/>
    <w:rsid w:val="004434B1"/>
    <w:rsid w:val="0045110D"/>
    <w:rsid w:val="00453BFA"/>
    <w:rsid w:val="00466B4A"/>
    <w:rsid w:val="00473D5B"/>
    <w:rsid w:val="004941F4"/>
    <w:rsid w:val="004A2839"/>
    <w:rsid w:val="004A707E"/>
    <w:rsid w:val="004B0563"/>
    <w:rsid w:val="004B08D7"/>
    <w:rsid w:val="004C39CD"/>
    <w:rsid w:val="004D2BE3"/>
    <w:rsid w:val="004F493F"/>
    <w:rsid w:val="00516AE6"/>
    <w:rsid w:val="005303D7"/>
    <w:rsid w:val="005472E9"/>
    <w:rsid w:val="0055554B"/>
    <w:rsid w:val="00556B3F"/>
    <w:rsid w:val="00570324"/>
    <w:rsid w:val="00572F9A"/>
    <w:rsid w:val="00583F44"/>
    <w:rsid w:val="00592640"/>
    <w:rsid w:val="005946F2"/>
    <w:rsid w:val="005957F2"/>
    <w:rsid w:val="00597EAF"/>
    <w:rsid w:val="005B05A9"/>
    <w:rsid w:val="005B1749"/>
    <w:rsid w:val="005B3B00"/>
    <w:rsid w:val="005B5414"/>
    <w:rsid w:val="005C2005"/>
    <w:rsid w:val="005C3CE3"/>
    <w:rsid w:val="005D6854"/>
    <w:rsid w:val="005E3811"/>
    <w:rsid w:val="00601FBD"/>
    <w:rsid w:val="006050B8"/>
    <w:rsid w:val="00612399"/>
    <w:rsid w:val="00612738"/>
    <w:rsid w:val="00616DF2"/>
    <w:rsid w:val="00620096"/>
    <w:rsid w:val="006259D2"/>
    <w:rsid w:val="00627DDC"/>
    <w:rsid w:val="006457F7"/>
    <w:rsid w:val="0064628C"/>
    <w:rsid w:val="00650FA6"/>
    <w:rsid w:val="00666F28"/>
    <w:rsid w:val="00671D3D"/>
    <w:rsid w:val="006742A9"/>
    <w:rsid w:val="0067568D"/>
    <w:rsid w:val="00676685"/>
    <w:rsid w:val="00683A68"/>
    <w:rsid w:val="00693873"/>
    <w:rsid w:val="006A5EFA"/>
    <w:rsid w:val="006B022D"/>
    <w:rsid w:val="006B4DA5"/>
    <w:rsid w:val="006C2C6F"/>
    <w:rsid w:val="006F70C6"/>
    <w:rsid w:val="0070022B"/>
    <w:rsid w:val="00700C7B"/>
    <w:rsid w:val="007113E3"/>
    <w:rsid w:val="0071196D"/>
    <w:rsid w:val="00715328"/>
    <w:rsid w:val="0072246E"/>
    <w:rsid w:val="007425BD"/>
    <w:rsid w:val="0075066C"/>
    <w:rsid w:val="00753DE0"/>
    <w:rsid w:val="0075627D"/>
    <w:rsid w:val="00761E80"/>
    <w:rsid w:val="007643B7"/>
    <w:rsid w:val="007652F9"/>
    <w:rsid w:val="00775228"/>
    <w:rsid w:val="007A2BC7"/>
    <w:rsid w:val="007B266D"/>
    <w:rsid w:val="007B31BF"/>
    <w:rsid w:val="007C11F0"/>
    <w:rsid w:val="007D5C4F"/>
    <w:rsid w:val="007D6082"/>
    <w:rsid w:val="007D744E"/>
    <w:rsid w:val="007D76F3"/>
    <w:rsid w:val="007E0741"/>
    <w:rsid w:val="007E4658"/>
    <w:rsid w:val="007F629D"/>
    <w:rsid w:val="007F72A0"/>
    <w:rsid w:val="00800C80"/>
    <w:rsid w:val="008016F7"/>
    <w:rsid w:val="00804135"/>
    <w:rsid w:val="00817346"/>
    <w:rsid w:val="0082098B"/>
    <w:rsid w:val="00824627"/>
    <w:rsid w:val="00832EDA"/>
    <w:rsid w:val="00835753"/>
    <w:rsid w:val="00837576"/>
    <w:rsid w:val="00840524"/>
    <w:rsid w:val="00852826"/>
    <w:rsid w:val="00867DED"/>
    <w:rsid w:val="00877AE3"/>
    <w:rsid w:val="008833FE"/>
    <w:rsid w:val="008931AC"/>
    <w:rsid w:val="008A5694"/>
    <w:rsid w:val="008B05EA"/>
    <w:rsid w:val="008B5E97"/>
    <w:rsid w:val="008C2A1E"/>
    <w:rsid w:val="008D502E"/>
    <w:rsid w:val="008F2A28"/>
    <w:rsid w:val="008F32BC"/>
    <w:rsid w:val="008F7791"/>
    <w:rsid w:val="009016D4"/>
    <w:rsid w:val="00905EDF"/>
    <w:rsid w:val="00920768"/>
    <w:rsid w:val="009310E1"/>
    <w:rsid w:val="009316C4"/>
    <w:rsid w:val="00934132"/>
    <w:rsid w:val="00955553"/>
    <w:rsid w:val="00956EC6"/>
    <w:rsid w:val="00965D7E"/>
    <w:rsid w:val="009777FC"/>
    <w:rsid w:val="00990C57"/>
    <w:rsid w:val="0099241C"/>
    <w:rsid w:val="00997FE9"/>
    <w:rsid w:val="009A550F"/>
    <w:rsid w:val="009A7C82"/>
    <w:rsid w:val="009B6777"/>
    <w:rsid w:val="009C19B2"/>
    <w:rsid w:val="009C6D3F"/>
    <w:rsid w:val="009E3D12"/>
    <w:rsid w:val="009E5872"/>
    <w:rsid w:val="009E6C5C"/>
    <w:rsid w:val="009F02E9"/>
    <w:rsid w:val="009F38DA"/>
    <w:rsid w:val="009F53D3"/>
    <w:rsid w:val="009F7B84"/>
    <w:rsid w:val="00A01E24"/>
    <w:rsid w:val="00A05DCC"/>
    <w:rsid w:val="00A1666C"/>
    <w:rsid w:val="00A2419F"/>
    <w:rsid w:val="00A41DD0"/>
    <w:rsid w:val="00A42EC1"/>
    <w:rsid w:val="00A43982"/>
    <w:rsid w:val="00A44F3D"/>
    <w:rsid w:val="00A45946"/>
    <w:rsid w:val="00A462FD"/>
    <w:rsid w:val="00A623BB"/>
    <w:rsid w:val="00A62B44"/>
    <w:rsid w:val="00A76B27"/>
    <w:rsid w:val="00A77829"/>
    <w:rsid w:val="00A8775B"/>
    <w:rsid w:val="00A90D1D"/>
    <w:rsid w:val="00AA6369"/>
    <w:rsid w:val="00AD1543"/>
    <w:rsid w:val="00AF1F63"/>
    <w:rsid w:val="00AF4303"/>
    <w:rsid w:val="00B01016"/>
    <w:rsid w:val="00B016DA"/>
    <w:rsid w:val="00B04B7D"/>
    <w:rsid w:val="00B10A55"/>
    <w:rsid w:val="00B143AC"/>
    <w:rsid w:val="00B20BF7"/>
    <w:rsid w:val="00B32278"/>
    <w:rsid w:val="00B45831"/>
    <w:rsid w:val="00B461DD"/>
    <w:rsid w:val="00B51B69"/>
    <w:rsid w:val="00B53C33"/>
    <w:rsid w:val="00B5604F"/>
    <w:rsid w:val="00B57157"/>
    <w:rsid w:val="00B73973"/>
    <w:rsid w:val="00B75CD0"/>
    <w:rsid w:val="00B818EA"/>
    <w:rsid w:val="00B83228"/>
    <w:rsid w:val="00B87030"/>
    <w:rsid w:val="00B91B1A"/>
    <w:rsid w:val="00B95E6A"/>
    <w:rsid w:val="00BA0368"/>
    <w:rsid w:val="00BA100C"/>
    <w:rsid w:val="00BA34C9"/>
    <w:rsid w:val="00BE583F"/>
    <w:rsid w:val="00BF0CBC"/>
    <w:rsid w:val="00BF30C7"/>
    <w:rsid w:val="00BF7BC2"/>
    <w:rsid w:val="00C06816"/>
    <w:rsid w:val="00C26837"/>
    <w:rsid w:val="00C32ACE"/>
    <w:rsid w:val="00C40086"/>
    <w:rsid w:val="00C67D03"/>
    <w:rsid w:val="00C8024C"/>
    <w:rsid w:val="00C87B41"/>
    <w:rsid w:val="00CA4E91"/>
    <w:rsid w:val="00CA5A23"/>
    <w:rsid w:val="00CC4F1F"/>
    <w:rsid w:val="00CC5A78"/>
    <w:rsid w:val="00CD0E7E"/>
    <w:rsid w:val="00CD6B52"/>
    <w:rsid w:val="00CE5923"/>
    <w:rsid w:val="00CF4B5C"/>
    <w:rsid w:val="00D012E8"/>
    <w:rsid w:val="00D0246F"/>
    <w:rsid w:val="00D03636"/>
    <w:rsid w:val="00D04E27"/>
    <w:rsid w:val="00D05C7C"/>
    <w:rsid w:val="00D11748"/>
    <w:rsid w:val="00D15F67"/>
    <w:rsid w:val="00D206A9"/>
    <w:rsid w:val="00D22CDA"/>
    <w:rsid w:val="00D24A7D"/>
    <w:rsid w:val="00D2678A"/>
    <w:rsid w:val="00D4754A"/>
    <w:rsid w:val="00D53338"/>
    <w:rsid w:val="00D64E98"/>
    <w:rsid w:val="00D6536F"/>
    <w:rsid w:val="00D66E33"/>
    <w:rsid w:val="00D73DA5"/>
    <w:rsid w:val="00D75241"/>
    <w:rsid w:val="00D75D37"/>
    <w:rsid w:val="00D77409"/>
    <w:rsid w:val="00D806F9"/>
    <w:rsid w:val="00D90546"/>
    <w:rsid w:val="00D928AB"/>
    <w:rsid w:val="00DA6135"/>
    <w:rsid w:val="00DB2064"/>
    <w:rsid w:val="00DB6081"/>
    <w:rsid w:val="00DD25CD"/>
    <w:rsid w:val="00DD2F3B"/>
    <w:rsid w:val="00DF1E20"/>
    <w:rsid w:val="00E03049"/>
    <w:rsid w:val="00E14EB5"/>
    <w:rsid w:val="00E15C93"/>
    <w:rsid w:val="00E1761B"/>
    <w:rsid w:val="00E27632"/>
    <w:rsid w:val="00E37080"/>
    <w:rsid w:val="00E40BA7"/>
    <w:rsid w:val="00E546E1"/>
    <w:rsid w:val="00E55E19"/>
    <w:rsid w:val="00E57449"/>
    <w:rsid w:val="00E60635"/>
    <w:rsid w:val="00E73622"/>
    <w:rsid w:val="00E77EE6"/>
    <w:rsid w:val="00E92F3E"/>
    <w:rsid w:val="00EA4756"/>
    <w:rsid w:val="00EC0C0B"/>
    <w:rsid w:val="00EC2745"/>
    <w:rsid w:val="00EC2E93"/>
    <w:rsid w:val="00EC3234"/>
    <w:rsid w:val="00EC794D"/>
    <w:rsid w:val="00ED2558"/>
    <w:rsid w:val="00ED41FD"/>
    <w:rsid w:val="00EE0CDE"/>
    <w:rsid w:val="00EE6BEC"/>
    <w:rsid w:val="00EF2ADB"/>
    <w:rsid w:val="00F06879"/>
    <w:rsid w:val="00F07062"/>
    <w:rsid w:val="00F159FF"/>
    <w:rsid w:val="00F20499"/>
    <w:rsid w:val="00F248B9"/>
    <w:rsid w:val="00F24D05"/>
    <w:rsid w:val="00F318D9"/>
    <w:rsid w:val="00F438C1"/>
    <w:rsid w:val="00F50625"/>
    <w:rsid w:val="00F51120"/>
    <w:rsid w:val="00F514AB"/>
    <w:rsid w:val="00F571F8"/>
    <w:rsid w:val="00F57F5A"/>
    <w:rsid w:val="00F65973"/>
    <w:rsid w:val="00F8595D"/>
    <w:rsid w:val="00FA6305"/>
    <w:rsid w:val="00FC5969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6CA43E47-4EB3-474E-BB98-30FA40FE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D03636"/>
    <w:pPr>
      <w:tabs>
        <w:tab w:val="left" w:pos="1440"/>
      </w:tabs>
      <w:spacing w:line="276" w:lineRule="auto"/>
      <w:jc w:val="both"/>
    </w:pPr>
    <w:rPr>
      <w:rFonts w:asciiTheme="majorBidi" w:eastAsia="Calibri" w:hAnsiTheme="majorBidi" w:cstheme="majorBidi"/>
      <w:sz w:val="24"/>
      <w:lang w:val="en-US" w:bidi="ar-JO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D03636"/>
    <w:rPr>
      <w:rFonts w:asciiTheme="majorBidi" w:eastAsia="Calibri" w:hAnsiTheme="majorBidi" w:cstheme="majorBidi"/>
      <w:sz w:val="24"/>
      <w:szCs w:val="24"/>
      <w:lang w:bidi="ar-JO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eastAsia="SimSun"/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92DEA7-DCDF-4858-8592-3A4726EB8C6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4c854669-c37d-4e1c-9895-ff9cd39da670"/>
    <ds:schemaRef ds:uri="http://schemas.microsoft.com/office/infopath/2007/PartnerControls"/>
    <ds:schemaRef ds:uri="45804768-7f68-44ad-8493-733ff8c0415e"/>
  </ds:schemaRefs>
</ds:datastoreItem>
</file>

<file path=customXml/itemProps3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D856DB-97C5-4817-B71D-9A94E0C7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0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The University of Sheffield</Company>
  <LinksUpToDate>false</LinksUpToDate>
  <CharactersWithSpaces>6432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Jeannette Downing</dc:creator>
  <cp:lastModifiedBy>Mariam</cp:lastModifiedBy>
  <cp:revision>3</cp:revision>
  <cp:lastPrinted>2020-10-20T10:48:00Z</cp:lastPrinted>
  <dcterms:created xsi:type="dcterms:W3CDTF">2020-03-02T10:36:00Z</dcterms:created>
  <dcterms:modified xsi:type="dcterms:W3CDTF">2020-10-20T10:48:00Z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</Properties>
</file>