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0" w:rsidRPr="00FC5969" w:rsidRDefault="00F51120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B32278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</w:p>
    <w:p w:rsidR="00B32278" w:rsidRPr="00B32278" w:rsidRDefault="002F4F73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7.65pt;margin-top:78.9pt;width:237.15pt;height:4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" strokecolor="white" strokeweight="1pt">
            <v:fill color2="#999" focus="100%" type="gradient"/>
            <v:shadow on="t" color="#7f7f7f" opacity=".5" offset="1pt"/>
            <v:textbox>
              <w:txbxContent>
                <w:p w:rsidR="003D172F" w:rsidRPr="0002388B" w:rsidRDefault="003D172F" w:rsidP="00F51120">
                  <w:pPr>
                    <w:rPr>
                      <w:rFonts w:ascii="Cambria" w:hAnsi="Cambria" w:cs="Andalus"/>
                      <w:sz w:val="56"/>
                      <w:szCs w:val="56"/>
                      <w:u w:val="single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E Syllabus</w:t>
                  </w: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2F4F73" w:rsidP="00B32278">
      <w:r>
        <w:rPr>
          <w:noProof/>
          <w:sz w:val="32"/>
          <w:szCs w:val="32"/>
          <w:lang w:val="en-US"/>
        </w:rPr>
        <w:pict>
          <v:shape id="Text Box 13" o:spid="_x0000_s1027" type="#_x0000_t202" style="position:absolute;margin-left:.75pt;margin-top:.85pt;width:492.45pt;height:7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" strokecolor="white" strokeweight="1pt">
            <v:fill color2="#999" focus="100%" type="gradient"/>
            <v:shadow on="t" color="#7f7f7f" opacity=".5" offset="1pt"/>
            <v:textbox>
              <w:txbxContent>
                <w:p w:rsidR="003D172F" w:rsidRPr="00F0141D" w:rsidRDefault="003D172F" w:rsidP="009142A7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  <w:lang w:val="en-US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Name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="00F0141D" w:rsidRPr="00F0141D">
                    <w:rPr>
                      <w:b/>
                      <w:bCs/>
                      <w:sz w:val="40"/>
                      <w:szCs w:val="40"/>
                    </w:rPr>
                    <w:t xml:space="preserve">Teaching English as a Foreign Language </w:t>
                  </w:r>
                  <w:r w:rsidR="009142A7">
                    <w:rPr>
                      <w:b/>
                      <w:bCs/>
                      <w:sz w:val="40"/>
                      <w:szCs w:val="40"/>
                    </w:rPr>
                    <w:t>2</w:t>
                  </w: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  <w:p w:rsidR="003D172F" w:rsidRPr="0002388B" w:rsidRDefault="003D172F" w:rsidP="00C45AD7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2F4F73" w:rsidP="00B32278">
      <w:r>
        <w:rPr>
          <w:noProof/>
          <w:lang w:val="en-US"/>
        </w:rPr>
        <w:pict>
          <v:shape id="Text Box 16" o:spid="_x0000_s1028" type="#_x0000_t202" style="position:absolute;margin-left:53.55pt;margin-top:4pt;width:370.65pt;height:49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" strokecolor="white" strokeweight="1pt">
            <v:fill color2="#999" focus="100%" type="gradient"/>
            <v:shadow on="t" color="#7f7f7f" opacity=".5" offset="1pt"/>
            <v:textbox>
              <w:txbxContent>
                <w:p w:rsidR="004941F4" w:rsidRPr="00A1666C" w:rsidRDefault="004941F4" w:rsidP="009142A7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  <w:lang w:val="en-US"/>
                    </w:rPr>
                    <w:t>Number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="00F0141D" w:rsidRPr="00F0141D">
                    <w:rPr>
                      <w:b/>
                      <w:bCs/>
                      <w:sz w:val="40"/>
                      <w:szCs w:val="40"/>
                    </w:rPr>
                    <w:t>0</w:t>
                  </w:r>
                  <w:r w:rsidR="009142A7" w:rsidRPr="009142A7">
                    <w:rPr>
                      <w:rFonts w:ascii="Cambria" w:hAnsi="Cambria" w:cs="Andalus" w:hint="cs"/>
                      <w:b/>
                      <w:bCs/>
                      <w:sz w:val="40"/>
                      <w:szCs w:val="40"/>
                      <w:lang w:val="en-US"/>
                    </w:rPr>
                    <w:t>102488</w:t>
                  </w: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  <w:p w:rsidR="004941F4" w:rsidRPr="0002388B" w:rsidRDefault="004941F4" w:rsidP="00C45AD7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</w:pPr>
      <w:r>
        <w:tab/>
      </w:r>
    </w:p>
    <w:p w:rsidR="009316C4" w:rsidRPr="009316C4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:rsidR="001A39E2" w:rsidRPr="001A39E2" w:rsidRDefault="001A39E2" w:rsidP="001A39E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FA6305" w:rsidP="001A39E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G</w:t>
      </w:r>
      <w:r w:rsidR="009F38DA" w:rsidRPr="00B32278">
        <w:rPr>
          <w:rFonts w:ascii="Cambria" w:hAnsi="Cambria"/>
          <w:sz w:val="24"/>
        </w:rPr>
        <w:t xml:space="preserve">eneral </w:t>
      </w:r>
      <w:r w:rsidR="001E1F32">
        <w:rPr>
          <w:rFonts w:ascii="Cambria" w:hAnsi="Cambria"/>
          <w:sz w:val="24"/>
        </w:rPr>
        <w:t>Course Information</w:t>
      </w:r>
      <w:r w:rsidRPr="00B32278">
        <w:rPr>
          <w:rFonts w:ascii="Cambria" w:hAnsi="Cambria"/>
          <w:sz w:val="24"/>
        </w:rPr>
        <w:t>:</w:t>
      </w:r>
    </w:p>
    <w:tbl>
      <w:tblPr>
        <w:tblW w:w="804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66"/>
        <w:gridCol w:w="4680"/>
      </w:tblGrid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Teaching English as a Foreign Language 1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680" w:type="dxa"/>
          </w:tcPr>
          <w:p w:rsidR="009F38DA" w:rsidRPr="00A1666C" w:rsidRDefault="009142A7" w:rsidP="00B706FC">
            <w:pPr>
              <w:pStyle w:val="ps1Char"/>
              <w:jc w:val="left"/>
            </w:pPr>
            <w:r w:rsidRPr="009142A7">
              <w:t>0</w:t>
            </w:r>
            <w:r w:rsidRPr="009142A7">
              <w:rPr>
                <w:rFonts w:hint="cs"/>
              </w:rPr>
              <w:t>102488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C45AD7">
            <w:pPr>
              <w:pStyle w:val="ps1Char"/>
            </w:pPr>
            <w:r w:rsidRPr="00BA34C9">
              <w:t>Credit hours (theory, practical)</w:t>
            </w:r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3 credits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C45AD7">
            <w:pPr>
              <w:pStyle w:val="ps1Char"/>
            </w:pPr>
            <w:r w:rsidRPr="00BA34C9">
              <w:t>Contact hours (theory, practical)</w:t>
            </w:r>
          </w:p>
        </w:tc>
        <w:tc>
          <w:tcPr>
            <w:tcW w:w="4680" w:type="dxa"/>
          </w:tcPr>
          <w:p w:rsidR="009F38DA" w:rsidRPr="00A1666C" w:rsidRDefault="009142A7" w:rsidP="009142A7">
            <w:pPr>
              <w:pStyle w:val="ps1Char"/>
              <w:jc w:val="left"/>
            </w:pPr>
            <w:r>
              <w:t>5</w:t>
            </w:r>
            <w:r w:rsidR="00A00AD7">
              <w:t>:30-</w:t>
            </w:r>
            <w:r>
              <w:t>7</w:t>
            </w:r>
            <w:r w:rsidR="00A00AD7">
              <w:t xml:space="preserve">:00 </w:t>
            </w:r>
            <w:r w:rsidR="00A00AD7" w:rsidRPr="00D26582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Sun</w:t>
            </w:r>
            <w:r w:rsidR="00A00AD7" w:rsidRPr="00D26582">
              <w:rPr>
                <w:rFonts w:asciiTheme="majorHAnsi" w:hAnsiTheme="majorHAnsi"/>
              </w:rPr>
              <w:t xml:space="preserve">., </w:t>
            </w:r>
            <w:r>
              <w:rPr>
                <w:rFonts w:asciiTheme="majorHAnsi" w:hAnsiTheme="majorHAnsi"/>
              </w:rPr>
              <w:t>Tue</w:t>
            </w:r>
            <w:r w:rsidR="00A00AD7" w:rsidRPr="00D26582">
              <w:rPr>
                <w:rFonts w:asciiTheme="majorHAnsi" w:hAnsiTheme="majorHAnsi"/>
              </w:rPr>
              <w:t>.)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Prerequisites/co</w:t>
            </w:r>
            <w:r w:rsidR="00836934">
              <w:rPr>
                <w:rFonts w:ascii="Cambria" w:hAnsi="Cambria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requisites</w:t>
            </w:r>
          </w:p>
        </w:tc>
        <w:tc>
          <w:tcPr>
            <w:tcW w:w="4680" w:type="dxa"/>
            <w:vAlign w:val="center"/>
          </w:tcPr>
          <w:p w:rsidR="009F38DA" w:rsidRPr="00A1666C" w:rsidRDefault="009142A7" w:rsidP="009142A7">
            <w:pPr>
              <w:pStyle w:val="ps1Char"/>
              <w:jc w:val="left"/>
            </w:pPr>
            <w:r>
              <w:rPr>
                <w:lang w:bidi="ar-JO"/>
              </w:rPr>
              <w:t>TEFL 1</w:t>
            </w:r>
            <w:r w:rsidR="00973CB7">
              <w:rPr>
                <w:lang w:bidi="ar-JO"/>
              </w:rPr>
              <w:t xml:space="preserve"> / </w:t>
            </w:r>
            <w:r w:rsidRPr="00567A37">
              <w:rPr>
                <w:lang w:bidi="ar-JO"/>
              </w:rPr>
              <w:t>0102415</w:t>
            </w:r>
            <w:r>
              <w:rPr>
                <w:lang w:bidi="ar-JO"/>
              </w:rPr>
              <w:t>1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Academic </w:t>
            </w:r>
            <w:r w:rsidR="009F38DA"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English Language &amp; Literature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Programc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ode</w:t>
            </w:r>
            <w:proofErr w:type="spellEnd"/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102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Awarding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nstitution</w:t>
            </w:r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proofErr w:type="spellStart"/>
            <w:r>
              <w:t>Isra</w:t>
            </w:r>
            <w:proofErr w:type="spellEnd"/>
            <w:r>
              <w:t xml:space="preserve"> University</w:t>
            </w:r>
            <w:r w:rsidR="00E2120F">
              <w:tab/>
            </w:r>
            <w:r w:rsidR="00E2120F">
              <w:tab/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Faculty of Arts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Department of English Language &amp; Literature</w:t>
            </w:r>
          </w:p>
        </w:tc>
      </w:tr>
      <w:tr w:rsidR="009F38DA" w:rsidRPr="00FC5969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Level of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course </w:t>
            </w:r>
          </w:p>
        </w:tc>
        <w:tc>
          <w:tcPr>
            <w:tcW w:w="4680" w:type="dxa"/>
          </w:tcPr>
          <w:p w:rsidR="009F38DA" w:rsidRPr="008C512B" w:rsidRDefault="008C512B" w:rsidP="009142A7">
            <w:pPr>
              <w:pStyle w:val="ps1Char"/>
              <w:jc w:val="left"/>
            </w:pPr>
            <w:r>
              <w:t>4</w:t>
            </w:r>
            <w:r w:rsidRPr="008C512B">
              <w:rPr>
                <w:vertAlign w:val="superscript"/>
              </w:rPr>
              <w:t>th</w:t>
            </w:r>
            <w:r>
              <w:t>year</w:t>
            </w:r>
            <w:r w:rsidR="00E2120F">
              <w:t xml:space="preserve">/ </w:t>
            </w:r>
            <w:r w:rsidR="009142A7">
              <w:t>2</w:t>
            </w:r>
            <w:r w:rsidR="009142A7" w:rsidRPr="009142A7">
              <w:rPr>
                <w:vertAlign w:val="superscript"/>
              </w:rPr>
              <w:t>nd</w:t>
            </w:r>
            <w:r w:rsidR="009142A7">
              <w:t xml:space="preserve"> </w:t>
            </w:r>
            <w:r w:rsidR="0040376F">
              <w:t xml:space="preserve"> </w:t>
            </w:r>
            <w:r w:rsidR="00990579">
              <w:t xml:space="preserve"> </w:t>
            </w:r>
            <w:r w:rsidR="00E2120F">
              <w:t>semester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F57F5A" w:rsidRDefault="00B461DD" w:rsidP="00B461DD">
            <w:pPr>
              <w:tabs>
                <w:tab w:val="left" w:pos="90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B461DD">
              <w:rPr>
                <w:rFonts w:ascii="Cambria" w:hAnsi="Cambria"/>
                <w:sz w:val="22"/>
                <w:szCs w:val="22"/>
              </w:rPr>
              <w:t xml:space="preserve">Academic 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  <w:r w:rsidR="009F38DA" w:rsidRPr="00D75241">
              <w:rPr>
                <w:rFonts w:ascii="Cambria" w:hAnsi="Cambria"/>
                <w:sz w:val="22"/>
                <w:szCs w:val="22"/>
              </w:rPr>
              <w:t xml:space="preserve">ear 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>/</w:t>
            </w:r>
            <w:r w:rsidR="009F38DA" w:rsidRPr="00F57F5A">
              <w:rPr>
                <w:rFonts w:ascii="Cambria" w:hAnsi="Cambria" w:cs="Calibri"/>
                <w:bCs/>
                <w:sz w:val="22"/>
                <w:szCs w:val="22"/>
              </w:rPr>
              <w:t xml:space="preserve">semester </w:t>
            </w:r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2019-2020</w:t>
            </w:r>
            <w:r w:rsidR="0040376F">
              <w:t>/ 2</w:t>
            </w:r>
            <w:r w:rsidR="0040376F" w:rsidRPr="0040376F">
              <w:rPr>
                <w:vertAlign w:val="superscript"/>
              </w:rPr>
              <w:t>nd</w:t>
            </w:r>
            <w:r w:rsidR="0040376F">
              <w:t xml:space="preserve"> semester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Awarded q</w:t>
            </w:r>
            <w:r w:rsidR="009F38DA"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ualification</w:t>
            </w:r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Bachelor of Arts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D25CD" w:rsidRDefault="009F38DA" w:rsidP="001A39E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D25CD">
              <w:rPr>
                <w:rFonts w:ascii="Cambria" w:hAnsi="Cambria"/>
                <w:sz w:val="22"/>
                <w:szCs w:val="22"/>
              </w:rPr>
              <w:t xml:space="preserve">Other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DD25CD">
              <w:rPr>
                <w:rFonts w:ascii="Cambria" w:hAnsi="Cambria"/>
                <w:sz w:val="22"/>
                <w:szCs w:val="22"/>
              </w:rPr>
              <w:t>epartment(s) involved in teaching the course</w:t>
            </w:r>
          </w:p>
        </w:tc>
        <w:tc>
          <w:tcPr>
            <w:tcW w:w="4680" w:type="dxa"/>
          </w:tcPr>
          <w:p w:rsidR="009F38DA" w:rsidRPr="00A1666C" w:rsidDel="000E10C1" w:rsidRDefault="004A1FFF" w:rsidP="00B706FC">
            <w:pPr>
              <w:pStyle w:val="ps1Char"/>
              <w:jc w:val="left"/>
            </w:pPr>
            <w:r>
              <w:t>---------</w:t>
            </w:r>
          </w:p>
        </w:tc>
      </w:tr>
      <w:tr w:rsidR="009F38DA" w:rsidRPr="00FC5969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9F38DA" w:rsidRPr="00047D5D" w:rsidRDefault="009F38DA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Language of </w:t>
            </w:r>
            <w:r w:rsidR="00B461DD"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nstruction</w:t>
            </w:r>
          </w:p>
        </w:tc>
        <w:tc>
          <w:tcPr>
            <w:tcW w:w="4680" w:type="dxa"/>
            <w:vAlign w:val="center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English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</w:tcPr>
          <w:p w:rsidR="009F38DA" w:rsidRPr="00A1666C" w:rsidRDefault="008C512B" w:rsidP="00B706FC">
            <w:pPr>
              <w:pStyle w:val="ps1Char"/>
              <w:jc w:val="left"/>
            </w:pPr>
            <w:r>
              <w:t>2019</w:t>
            </w:r>
          </w:p>
        </w:tc>
      </w:tr>
    </w:tbl>
    <w:p w:rsidR="00B143AC" w:rsidRPr="00B32278" w:rsidRDefault="00DD25CD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 xml:space="preserve">Course </w:t>
      </w:r>
      <w:r w:rsidR="00453BFA" w:rsidRPr="00B32278">
        <w:rPr>
          <w:rFonts w:ascii="Cambria" w:hAnsi="Cambria"/>
          <w:sz w:val="24"/>
        </w:rPr>
        <w:t>Coordinator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:rsidTr="00002735">
        <w:trPr>
          <w:trHeight w:val="1043"/>
        </w:trPr>
        <w:tc>
          <w:tcPr>
            <w:tcW w:w="10080" w:type="dxa"/>
          </w:tcPr>
          <w:p w:rsidR="00437AD9" w:rsidRPr="003A7A5F" w:rsidRDefault="00437AD9" w:rsidP="00B706FC">
            <w:pPr>
              <w:pStyle w:val="ps1Char"/>
              <w:jc w:val="left"/>
            </w:pPr>
            <w:proofErr w:type="spellStart"/>
            <w:r w:rsidRPr="00B461DD">
              <w:t>Coordinator</w:t>
            </w:r>
            <w:r>
              <w:t>'s</w:t>
            </w:r>
            <w:r w:rsidRPr="003A7A5F">
              <w:t>Name</w:t>
            </w:r>
            <w:proofErr w:type="spellEnd"/>
            <w:r w:rsidRPr="003A7A5F">
              <w:t xml:space="preserve">:  </w:t>
            </w:r>
            <w:r>
              <w:t xml:space="preserve">  Dr. Khaled </w:t>
            </w:r>
            <w:proofErr w:type="spellStart"/>
            <w:r>
              <w:t>Alnajjar</w:t>
            </w:r>
            <w:proofErr w:type="spellEnd"/>
          </w:p>
          <w:p w:rsidR="00437AD9" w:rsidRPr="003A7A5F" w:rsidRDefault="00437AD9" w:rsidP="00B706FC">
            <w:pPr>
              <w:pStyle w:val="ps1Char"/>
              <w:jc w:val="left"/>
            </w:pPr>
            <w:r w:rsidRPr="003A7A5F">
              <w:t xml:space="preserve">Office No.: </w:t>
            </w:r>
          </w:p>
          <w:p w:rsidR="00437AD9" w:rsidRPr="003A7A5F" w:rsidRDefault="00437AD9" w:rsidP="00B706FC">
            <w:pPr>
              <w:pStyle w:val="ps1Char"/>
              <w:jc w:val="left"/>
              <w:rPr>
                <w:i/>
                <w:iCs/>
              </w:rPr>
            </w:pPr>
            <w:r w:rsidRPr="003A7A5F">
              <w:t xml:space="preserve"> Office Phone: </w:t>
            </w:r>
            <w:r>
              <w:t xml:space="preserve">             2440</w:t>
            </w:r>
          </w:p>
          <w:p w:rsidR="00437AD9" w:rsidRPr="00D26582" w:rsidRDefault="00437AD9" w:rsidP="00990579">
            <w:pPr>
              <w:spacing w:line="276" w:lineRule="auto"/>
              <w:ind w:left="80"/>
              <w:rPr>
                <w:rFonts w:asciiTheme="majorHAnsi" w:hAnsiTheme="majorHAnsi"/>
              </w:rPr>
            </w:pPr>
            <w:r w:rsidRPr="003A7A5F">
              <w:t xml:space="preserve">Office Hours:  </w:t>
            </w:r>
            <w:r w:rsidRPr="007B473D">
              <w:t xml:space="preserve">10:00-11:00, </w:t>
            </w:r>
            <w:r>
              <w:t xml:space="preserve">11:00- 12:00 &amp; 1:00- 2:00 </w:t>
            </w:r>
            <w:r w:rsidR="00990579">
              <w:rPr>
                <w:rFonts w:asciiTheme="majorHAnsi" w:hAnsiTheme="majorHAnsi"/>
              </w:rPr>
              <w:t>(Sun., Tues</w:t>
            </w:r>
            <w:proofErr w:type="gramStart"/>
            <w:r w:rsidR="00990579">
              <w:rPr>
                <w:rFonts w:asciiTheme="majorHAnsi" w:hAnsiTheme="majorHAnsi"/>
              </w:rPr>
              <w:t>.</w:t>
            </w:r>
            <w:r w:rsidRPr="00D26582">
              <w:rPr>
                <w:rFonts w:asciiTheme="majorHAnsi" w:hAnsiTheme="majorHAnsi"/>
              </w:rPr>
              <w:t>.)</w:t>
            </w:r>
            <w:proofErr w:type="gramEnd"/>
          </w:p>
          <w:p w:rsidR="00437AD9" w:rsidRPr="003A7A5F" w:rsidRDefault="00437AD9" w:rsidP="00B706FC">
            <w:pPr>
              <w:pStyle w:val="ps1Char"/>
              <w:jc w:val="left"/>
              <w:rPr>
                <w:b/>
                <w:bCs/>
              </w:rPr>
            </w:pPr>
            <w:r>
              <w:t xml:space="preserve">                 11:00-12:30 &amp; 2:00-3:30 </w:t>
            </w:r>
            <w:r w:rsidRPr="00D26582">
              <w:rPr>
                <w:rFonts w:asciiTheme="majorHAnsi" w:hAnsiTheme="majorHAnsi"/>
              </w:rPr>
              <w:t>(Mon., Wed.)</w:t>
            </w:r>
          </w:p>
          <w:p w:rsidR="00437AD9" w:rsidRPr="003A7A5F" w:rsidRDefault="00437AD9" w:rsidP="00B706FC">
            <w:pPr>
              <w:pStyle w:val="ps1Char"/>
              <w:jc w:val="left"/>
            </w:pPr>
          </w:p>
          <w:p w:rsidR="004C39CD" w:rsidRPr="00BA34C9" w:rsidRDefault="00437AD9" w:rsidP="00B706FC">
            <w:pPr>
              <w:pStyle w:val="ps1Char"/>
              <w:jc w:val="left"/>
            </w:pPr>
            <w:r w:rsidRPr="003A7A5F">
              <w:t xml:space="preserve">Email:  </w:t>
            </w:r>
            <w:r>
              <w:t xml:space="preserve">                        khaled.alnajjar@iu.edu.jo</w:t>
            </w:r>
          </w:p>
        </w:tc>
      </w:tr>
    </w:tbl>
    <w:p w:rsidR="009310E1" w:rsidRPr="00B32278" w:rsidRDefault="00FA6305" w:rsidP="00B706FC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Other I</w:t>
      </w:r>
      <w:r w:rsidR="00002735" w:rsidRPr="00B32278">
        <w:rPr>
          <w:rFonts w:ascii="Cambria" w:hAnsi="Cambria"/>
          <w:sz w:val="24"/>
        </w:rPr>
        <w:t>nstructors</w:t>
      </w:r>
      <w:r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4D2BE3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DD" w:rsidRPr="003A7A5F" w:rsidRDefault="00B461DD" w:rsidP="00B706FC">
            <w:pPr>
              <w:pStyle w:val="ps1Char"/>
              <w:jc w:val="left"/>
            </w:pPr>
            <w:r w:rsidRPr="003A7A5F">
              <w:t xml:space="preserve">Instructor’s Name:  </w:t>
            </w:r>
          </w:p>
          <w:p w:rsidR="00B461DD" w:rsidRPr="003A7A5F" w:rsidRDefault="00B461DD" w:rsidP="00B706FC">
            <w:pPr>
              <w:pStyle w:val="ps1Char"/>
              <w:jc w:val="left"/>
            </w:pPr>
            <w:r w:rsidRPr="003A7A5F">
              <w:t xml:space="preserve">Office No.: </w:t>
            </w:r>
          </w:p>
          <w:p w:rsidR="00B461DD" w:rsidRPr="004D2BE3" w:rsidRDefault="00B461DD" w:rsidP="00B706FC">
            <w:pPr>
              <w:pStyle w:val="ps1Char"/>
              <w:jc w:val="left"/>
            </w:pPr>
            <w:r w:rsidRPr="003A7A5F">
              <w:t xml:space="preserve">Office Phone:  </w:t>
            </w:r>
          </w:p>
          <w:p w:rsidR="00B461DD" w:rsidRPr="003A7A5F" w:rsidRDefault="00B461DD" w:rsidP="00B706FC">
            <w:pPr>
              <w:pStyle w:val="ps1Char"/>
              <w:jc w:val="left"/>
            </w:pPr>
            <w:r w:rsidRPr="003A7A5F">
              <w:t xml:space="preserve">Office Hours:  </w:t>
            </w:r>
          </w:p>
          <w:p w:rsidR="00597EAF" w:rsidRPr="004D2BE3" w:rsidRDefault="00B461DD" w:rsidP="00B706FC">
            <w:pPr>
              <w:pStyle w:val="ps1Char"/>
              <w:jc w:val="left"/>
            </w:pPr>
            <w:r w:rsidRPr="003A7A5F">
              <w:t>Em</w:t>
            </w:r>
            <w:r w:rsidRPr="00B461DD">
              <w:t>a</w:t>
            </w:r>
            <w:r w:rsidRPr="003A7A5F">
              <w:t xml:space="preserve">il:  </w:t>
            </w:r>
          </w:p>
        </w:tc>
      </w:tr>
    </w:tbl>
    <w:p w:rsidR="00F50625" w:rsidRPr="00B32278" w:rsidRDefault="00002735" w:rsidP="004D2BE3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D2BE3">
        <w:rPr>
          <w:rFonts w:ascii="Cambria" w:hAnsi="Cambria"/>
          <w:sz w:val="24"/>
        </w:rPr>
        <w:t>Cours</w:t>
      </w:r>
      <w:r w:rsidRPr="00B32278">
        <w:rPr>
          <w:rFonts w:ascii="Cambria" w:hAnsi="Cambria"/>
          <w:sz w:val="24"/>
        </w:rPr>
        <w:t>e Description</w:t>
      </w:r>
      <w:r w:rsidR="00FA6305"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CB" w:rsidRDefault="00B019CB" w:rsidP="00B019C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13A55">
              <w:rPr>
                <w:rFonts w:asciiTheme="majorBidi" w:hAnsiTheme="majorBidi" w:cstheme="majorBidi"/>
                <w:color w:val="000000" w:themeColor="text1"/>
              </w:rPr>
              <w:t>Methods of teaching all aspects of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English as a foreign language</w:t>
            </w:r>
          </w:p>
          <w:p w:rsidR="00B019CB" w:rsidRDefault="00B019CB" w:rsidP="00B019C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Pr="00E13A55">
              <w:rPr>
                <w:rFonts w:asciiTheme="majorBidi" w:hAnsiTheme="majorBidi" w:cstheme="majorBidi"/>
                <w:color w:val="000000" w:themeColor="text1"/>
              </w:rPr>
              <w:t>pecial emphasis on areas o</w:t>
            </w:r>
            <w:r>
              <w:rPr>
                <w:rFonts w:asciiTheme="majorBidi" w:hAnsiTheme="majorBidi" w:cstheme="majorBidi"/>
                <w:color w:val="000000" w:themeColor="text1"/>
              </w:rPr>
              <w:t>f difficulty to Arab students</w:t>
            </w:r>
          </w:p>
          <w:p w:rsidR="00B019CB" w:rsidRDefault="00B019CB" w:rsidP="00B019C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T</w:t>
            </w:r>
            <w:r w:rsidRPr="00E13A55">
              <w:rPr>
                <w:rFonts w:asciiTheme="majorBidi" w:hAnsiTheme="majorBidi" w:cstheme="majorBidi"/>
                <w:color w:val="000000" w:themeColor="text1"/>
              </w:rPr>
              <w:t>heory practiced in actual classroom situations.</w:t>
            </w:r>
          </w:p>
          <w:p w:rsidR="00B019CB" w:rsidRPr="00E5766C" w:rsidRDefault="00B019CB" w:rsidP="00B019C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13A55">
              <w:rPr>
                <w:rFonts w:asciiTheme="majorBidi" w:hAnsiTheme="majorBidi" w:cstheme="majorBidi"/>
                <w:color w:val="000000" w:themeColor="text1"/>
              </w:rPr>
              <w:t xml:space="preserve">Learning languages: reasons for learning languages, success in language </w:t>
            </w:r>
            <w:proofErr w:type="spellStart"/>
            <w:r w:rsidRPr="00E13A55">
              <w:rPr>
                <w:rFonts w:asciiTheme="majorBidi" w:hAnsiTheme="majorBidi" w:cstheme="majorBidi"/>
                <w:color w:val="000000" w:themeColor="text1"/>
              </w:rPr>
              <w:t>leaning</w:t>
            </w:r>
            <w:r w:rsidRPr="00E5766C">
              <w:rPr>
                <w:rFonts w:asciiTheme="majorBidi" w:hAnsiTheme="majorBidi" w:cstheme="majorBidi"/>
                <w:color w:val="000000" w:themeColor="text1"/>
              </w:rPr>
              <w:t>and</w:t>
            </w:r>
            <w:proofErr w:type="spellEnd"/>
            <w:r w:rsidRPr="00E5766C">
              <w:rPr>
                <w:rFonts w:asciiTheme="majorBidi" w:hAnsiTheme="majorBidi" w:cstheme="majorBidi"/>
                <w:color w:val="000000" w:themeColor="text1"/>
              </w:rPr>
              <w:t xml:space="preserve"> motivational differences</w:t>
            </w:r>
          </w:p>
          <w:p w:rsidR="00B019CB" w:rsidRPr="00E13A55" w:rsidRDefault="00B019CB" w:rsidP="00B019C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E13A55">
              <w:rPr>
                <w:rFonts w:asciiTheme="majorBidi" w:hAnsiTheme="majorBidi" w:cstheme="majorBidi"/>
                <w:color w:val="000000" w:themeColor="text1"/>
              </w:rPr>
              <w:t>language learning: pronunciation, grammar, vocabulary,  discourse, skills, language varieties</w:t>
            </w:r>
          </w:p>
          <w:p w:rsidR="00B019CB" w:rsidRDefault="00B019CB" w:rsidP="00B019C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E13A55">
              <w:rPr>
                <w:rFonts w:asciiTheme="majorBidi" w:hAnsiTheme="majorBidi" w:cstheme="majorBidi"/>
                <w:color w:val="000000" w:themeColor="text1"/>
              </w:rPr>
              <w:t>language learning and language teaching: learning theories and approaches, foreign language learning, input and output, a balanced activities approach</w:t>
            </w:r>
          </w:p>
          <w:p w:rsidR="00B019CB" w:rsidRDefault="00B019CB" w:rsidP="00B019C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lastRenderedPageBreak/>
              <w:t>T</w:t>
            </w:r>
            <w:r w:rsidRPr="00E13A55">
              <w:rPr>
                <w:rFonts w:asciiTheme="majorBidi" w:hAnsiTheme="majorBidi" w:cstheme="majorBidi"/>
                <w:color w:val="000000" w:themeColor="text1"/>
              </w:rPr>
              <w:t>eaching the main skills: speaking, writing, listening and reading</w:t>
            </w:r>
          </w:p>
          <w:p w:rsidR="00B019CB" w:rsidRDefault="00B019CB" w:rsidP="00B019C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</w:t>
            </w:r>
            <w:r w:rsidRPr="00E13A55">
              <w:rPr>
                <w:rFonts w:asciiTheme="majorBidi" w:hAnsiTheme="majorBidi" w:cstheme="majorBidi"/>
                <w:color w:val="000000" w:themeColor="text1"/>
              </w:rPr>
              <w:t>lass management: the role of the teacher</w:t>
            </w:r>
          </w:p>
          <w:p w:rsidR="00B019CB" w:rsidRPr="00E13A55" w:rsidRDefault="00B019CB" w:rsidP="00B019C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E13A55">
              <w:rPr>
                <w:rFonts w:asciiTheme="majorBidi" w:hAnsiTheme="majorBidi" w:cstheme="majorBidi"/>
                <w:color w:val="000000" w:themeColor="text1"/>
              </w:rPr>
              <w:t xml:space="preserve">lanning: planning </w:t>
            </w:r>
            <w:proofErr w:type="gramStart"/>
            <w:r w:rsidRPr="00E13A55">
              <w:rPr>
                <w:rFonts w:asciiTheme="majorBidi" w:hAnsiTheme="majorBidi" w:cstheme="majorBidi"/>
                <w:color w:val="000000" w:themeColor="text1"/>
              </w:rPr>
              <w:t>textbooks and syllables, what teachers should know, and the plan</w:t>
            </w:r>
            <w:proofErr w:type="gramEnd"/>
            <w:r w:rsidRPr="00E13A55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:rsidR="00683A68" w:rsidRPr="00426A22" w:rsidRDefault="00683A68" w:rsidP="00426A22">
            <w:pPr>
              <w:jc w:val="lowKashida"/>
              <w:rPr>
                <w:rFonts w:ascii="Times New Roman" w:hAnsi="Times New Roman"/>
                <w:lang w:val="en-US"/>
              </w:rPr>
            </w:pPr>
          </w:p>
        </w:tc>
      </w:tr>
    </w:tbl>
    <w:p w:rsidR="00EE0CDE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lastRenderedPageBreak/>
        <w:t>Text Book</w:t>
      </w:r>
      <w:r w:rsidR="00EE0CDE" w:rsidRPr="00B32278">
        <w:rPr>
          <w:rFonts w:ascii="Cambria" w:hAnsi="Cambria"/>
          <w:sz w:val="24"/>
        </w:rPr>
        <w:t xml:space="preserve">: </w:t>
      </w:r>
      <w:r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FC5969" w:rsidTr="00E27632">
        <w:trPr>
          <w:trHeight w:val="53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05" w:rsidRPr="003F3EDD" w:rsidRDefault="00192405" w:rsidP="00192405">
            <w:pPr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:rsidR="007D3272" w:rsidRDefault="007D3272" w:rsidP="007D3272">
            <w:pPr>
              <w:rPr>
                <w:lang w:bidi="ar-JO"/>
              </w:rPr>
            </w:pPr>
            <w:r>
              <w:rPr>
                <w:lang w:bidi="ar-JO"/>
              </w:rPr>
              <w:t xml:space="preserve">Freeman, D. </w:t>
            </w:r>
            <w:r w:rsidR="00635554">
              <w:rPr>
                <w:lang w:bidi="ar-JO"/>
              </w:rPr>
              <w:t>(2000</w:t>
            </w:r>
            <w:r>
              <w:rPr>
                <w:lang w:bidi="ar-JO"/>
              </w:rPr>
              <w:t xml:space="preserve">). </w:t>
            </w:r>
            <w:r w:rsidRPr="007D3272">
              <w:rPr>
                <w:i/>
                <w:iCs/>
                <w:lang w:bidi="ar-JO"/>
              </w:rPr>
              <w:t>Techniques and Principles in Language Teaching</w:t>
            </w:r>
            <w:r>
              <w:rPr>
                <w:lang w:bidi="ar-JO"/>
              </w:rPr>
              <w:t>. Oxford: Oxford University Press</w:t>
            </w:r>
            <w:r>
              <w:rPr>
                <w:rtl/>
                <w:lang w:bidi="ar-JO"/>
              </w:rPr>
              <w:t xml:space="preserve">. </w:t>
            </w:r>
          </w:p>
          <w:p w:rsidR="00EE0CDE" w:rsidRPr="00E27632" w:rsidRDefault="00EE0CDE" w:rsidP="00635554">
            <w:pPr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</w:p>
        </w:tc>
      </w:tr>
    </w:tbl>
    <w:p w:rsidR="00192405" w:rsidRPr="00192405" w:rsidRDefault="00192405" w:rsidP="00192405">
      <w:pPr>
        <w:pStyle w:val="ps2"/>
        <w:tabs>
          <w:tab w:val="clear" w:pos="576"/>
          <w:tab w:val="left" w:pos="270"/>
        </w:tabs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192405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 xml:space="preserve">References: </w:t>
      </w:r>
      <w:r w:rsidR="009316C4"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FC5969" w:rsidTr="001B0E2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72" w:rsidRDefault="007D3272" w:rsidP="007D3272">
            <w:pPr>
              <w:rPr>
                <w:lang w:bidi="ar-JO"/>
              </w:rPr>
            </w:pPr>
            <w:r>
              <w:rPr>
                <w:lang w:bidi="ar-JO"/>
              </w:rPr>
              <w:t>Al-</w:t>
            </w:r>
            <w:proofErr w:type="spellStart"/>
            <w:r>
              <w:rPr>
                <w:lang w:bidi="ar-JO"/>
              </w:rPr>
              <w:t>Mutawa</w:t>
            </w:r>
            <w:proofErr w:type="spellEnd"/>
            <w:r>
              <w:rPr>
                <w:lang w:bidi="ar-JO"/>
              </w:rPr>
              <w:t xml:space="preserve"> &amp;</w:t>
            </w:r>
            <w:proofErr w:type="spellStart"/>
            <w:r>
              <w:rPr>
                <w:lang w:bidi="ar-JO"/>
              </w:rPr>
              <w:t>Kailani</w:t>
            </w:r>
            <w:proofErr w:type="spellEnd"/>
            <w:r>
              <w:rPr>
                <w:lang w:bidi="ar-JO"/>
              </w:rPr>
              <w:t xml:space="preserve">. (1989). </w:t>
            </w:r>
            <w:r w:rsidRPr="007D3272">
              <w:rPr>
                <w:i/>
                <w:iCs/>
                <w:lang w:bidi="ar-JO"/>
              </w:rPr>
              <w:t>Methods of Teaching English to Arab Students</w:t>
            </w:r>
            <w:r>
              <w:rPr>
                <w:lang w:bidi="ar-JO"/>
              </w:rPr>
              <w:t>. London: Longman</w:t>
            </w:r>
            <w:r>
              <w:rPr>
                <w:rtl/>
                <w:lang w:bidi="ar-JO"/>
              </w:rPr>
              <w:t xml:space="preserve">. </w:t>
            </w:r>
          </w:p>
          <w:p w:rsidR="007D3272" w:rsidRDefault="007D3272" w:rsidP="007D3272">
            <w:pPr>
              <w:rPr>
                <w:lang w:bidi="ar-JO"/>
              </w:rPr>
            </w:pPr>
            <w:r>
              <w:rPr>
                <w:lang w:bidi="ar-JO"/>
              </w:rPr>
              <w:t xml:space="preserve">Richards, &amp; Willy, R. (2002). </w:t>
            </w:r>
            <w:r w:rsidRPr="007D3272">
              <w:rPr>
                <w:i/>
                <w:iCs/>
                <w:lang w:bidi="ar-JO"/>
              </w:rPr>
              <w:t>Methodology in Language Teaching</w:t>
            </w:r>
            <w:r>
              <w:rPr>
                <w:lang w:bidi="ar-JO"/>
              </w:rPr>
              <w:t>. London: Cambridge University Press</w:t>
            </w:r>
            <w:r>
              <w:rPr>
                <w:rtl/>
                <w:lang w:bidi="ar-JO"/>
              </w:rPr>
              <w:t xml:space="preserve">. </w:t>
            </w:r>
          </w:p>
          <w:p w:rsidR="00DB6081" w:rsidRPr="002A092A" w:rsidRDefault="007D3272" w:rsidP="007D3272">
            <w:pPr>
              <w:spacing w:after="120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  <w:r>
              <w:rPr>
                <w:lang w:bidi="ar-JO"/>
              </w:rPr>
              <w:t xml:space="preserve">Richards, J. et al. (1985). </w:t>
            </w:r>
            <w:r w:rsidRPr="007D3272">
              <w:rPr>
                <w:i/>
                <w:iCs/>
                <w:lang w:bidi="ar-JO"/>
              </w:rPr>
              <w:t>Longman Dictionary of Applied Linguistics</w:t>
            </w:r>
            <w:r>
              <w:rPr>
                <w:lang w:bidi="ar-JO"/>
              </w:rPr>
              <w:t>. London: Longman</w:t>
            </w:r>
          </w:p>
        </w:tc>
      </w:tr>
    </w:tbl>
    <w:p w:rsidR="001A39E2" w:rsidRPr="001A39E2" w:rsidRDefault="001A39E2" w:rsidP="00B32278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9F38DA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Educational Objectives (CEO</w:t>
      </w:r>
      <w:r w:rsidR="00C8024C">
        <w:rPr>
          <w:rFonts w:ascii="Cambria" w:hAnsi="Cambria"/>
          <w:sz w:val="24"/>
        </w:rPr>
        <w:t>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58"/>
      </w:tblGrid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3D172F" w:rsidRPr="009316C4" w:rsidRDefault="003D172F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DB6081" w:rsidRPr="003F3EDD" w:rsidRDefault="00AC63DF" w:rsidP="00B706FC">
            <w:pPr>
              <w:pStyle w:val="ps1Char"/>
              <w:jc w:val="left"/>
              <w:rPr>
                <w:sz w:val="24"/>
                <w:szCs w:val="24"/>
              </w:rPr>
            </w:pPr>
            <w:r w:rsidRPr="004A580D">
              <w:t xml:space="preserve">The ability to differentiate among (Approaches, Methods, and Techniques) </w:t>
            </w:r>
            <w:proofErr w:type="spellStart"/>
            <w:r w:rsidRPr="004A580D">
              <w:t>ofthe</w:t>
            </w:r>
            <w:proofErr w:type="spellEnd"/>
            <w:r w:rsidRPr="004A580D">
              <w:t xml:space="preserve"> main methods learning/teaching a foreign language</w:t>
            </w:r>
            <w:r>
              <w:t>.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AC63DF" w:rsidRDefault="00AC63DF" w:rsidP="00B706FC">
            <w:pPr>
              <w:pStyle w:val="ps1Char"/>
              <w:jc w:val="left"/>
              <w:rPr>
                <w:sz w:val="24"/>
                <w:szCs w:val="24"/>
                <w:lang w:val="en-GB"/>
              </w:rPr>
            </w:pPr>
            <w:r w:rsidRPr="004A580D">
              <w:t>The ability to learn the pedagogy of the four language skil</w:t>
            </w:r>
            <w:r>
              <w:t>ls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AC63DF" w:rsidRPr="00973CB7" w:rsidRDefault="00AC63DF" w:rsidP="00B706F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73CB7">
              <w:rPr>
                <w:rFonts w:ascii="Times New Roman" w:hAnsi="Times New Roman"/>
                <w:sz w:val="22"/>
                <w:szCs w:val="22"/>
                <w:lang w:val="en-US"/>
              </w:rPr>
              <w:t>The ability to differentiate among the main learning styles.</w:t>
            </w:r>
          </w:p>
          <w:p w:rsidR="00753DE0" w:rsidRPr="00AC63DF" w:rsidRDefault="00753DE0" w:rsidP="00B706FC">
            <w:pPr>
              <w:pStyle w:val="ps1Char"/>
              <w:jc w:val="left"/>
            </w:pP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3F3EDD" w:rsidRDefault="00753DE0" w:rsidP="00C45AD7">
            <w:pPr>
              <w:pStyle w:val="ps1Char"/>
            </w:pP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3F3EDD" w:rsidRDefault="00753DE0" w:rsidP="00C45AD7">
            <w:pPr>
              <w:pStyle w:val="ps1Char"/>
            </w:pPr>
          </w:p>
        </w:tc>
      </w:tr>
    </w:tbl>
    <w:p w:rsidR="003D172F" w:rsidRPr="00B32278" w:rsidRDefault="001F254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proofErr w:type="spellStart"/>
      <w:r w:rsidRPr="001F2545">
        <w:rPr>
          <w:rFonts w:ascii="Cambria" w:hAnsi="Cambria"/>
          <w:sz w:val="24"/>
        </w:rPr>
        <w:t>Intend</w:t>
      </w:r>
      <w:r w:rsidR="00A1666C">
        <w:rPr>
          <w:rFonts w:ascii="Cambria" w:hAnsi="Cambria"/>
          <w:sz w:val="24"/>
        </w:rPr>
        <w:t>ed</w:t>
      </w:r>
      <w:r w:rsidR="003D172F" w:rsidRPr="00B32278">
        <w:rPr>
          <w:rFonts w:ascii="Cambria" w:hAnsi="Cambria"/>
          <w:sz w:val="24"/>
        </w:rPr>
        <w:t>Learning</w:t>
      </w:r>
      <w:proofErr w:type="spellEnd"/>
      <w:r w:rsidR="003D172F" w:rsidRPr="00B32278">
        <w:rPr>
          <w:rFonts w:ascii="Cambria" w:hAnsi="Cambria"/>
          <w:sz w:val="24"/>
        </w:rPr>
        <w:t xml:space="preserve"> Outcomes (ILO’s):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187"/>
        <w:gridCol w:w="1612"/>
        <w:gridCol w:w="1462"/>
      </w:tblGrid>
      <w:tr w:rsidR="00E1761B" w:rsidRPr="009316C4" w:rsidTr="00DB6081">
        <w:trPr>
          <w:trHeight w:val="69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2F2F2"/>
          </w:tcPr>
          <w:p w:rsidR="003D172F" w:rsidRPr="00BA34C9" w:rsidRDefault="003D172F" w:rsidP="00C45AD7">
            <w:pPr>
              <w:pStyle w:val="ps1numbered"/>
            </w:pPr>
          </w:p>
        </w:tc>
        <w:tc>
          <w:tcPr>
            <w:tcW w:w="6333" w:type="dxa"/>
            <w:shd w:val="clear" w:color="auto" w:fill="F2F2F2"/>
            <w:vAlign w:val="center"/>
          </w:tcPr>
          <w:p w:rsidR="003D172F" w:rsidRPr="00BA34C9" w:rsidRDefault="001F2545" w:rsidP="00C45AD7">
            <w:pPr>
              <w:pStyle w:val="ps1Char"/>
            </w:pPr>
            <w:r w:rsidRPr="00BA34C9">
              <w:t>Intend</w:t>
            </w:r>
            <w:r w:rsidR="00C8024C">
              <w:t>ed</w:t>
            </w:r>
            <w:r w:rsidR="003D172F" w:rsidRPr="00BA34C9">
              <w:t xml:space="preserve"> Learning Outcomes (ILO’s)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Relationship to CEO</w:t>
            </w:r>
            <w:r w:rsidR="00C8024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66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 xml:space="preserve">Contribution </w:t>
            </w:r>
            <w:r w:rsidR="00C8024C">
              <w:rPr>
                <w:rFonts w:ascii="Times New Roman" w:hAnsi="Times New Roman"/>
                <w:b/>
                <w:bCs/>
              </w:rPr>
              <w:t>to PLOs</w:t>
            </w:r>
          </w:p>
        </w:tc>
      </w:tr>
      <w:tr w:rsidR="006259D2" w:rsidRPr="009316C4" w:rsidTr="007D3272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C45AD7">
            <w:pPr>
              <w:pStyle w:val="ps1numbered"/>
            </w:pPr>
            <w:r w:rsidRPr="00837576">
              <w:t>A</w:t>
            </w:r>
          </w:p>
        </w:tc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6259D2" w:rsidRPr="00837576" w:rsidRDefault="006259D2" w:rsidP="00C45AD7">
            <w:pPr>
              <w:pStyle w:val="ps1Char"/>
            </w:pPr>
            <w:r w:rsidRPr="00837576">
              <w:t>Knowledge and Understanding:</w:t>
            </w:r>
          </w:p>
        </w:tc>
      </w:tr>
      <w:tr w:rsidR="00E1761B" w:rsidRPr="009316C4" w:rsidTr="00B461DD">
        <w:trPr>
          <w:trHeight w:val="408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C45AD7">
            <w:pPr>
              <w:pStyle w:val="ps1numbered"/>
            </w:pPr>
            <w:r>
              <w:t>A1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335C1E" w:rsidRDefault="00973CB7" w:rsidP="00335C1E">
            <w:pPr>
              <w:spacing w:after="160" w:line="259" w:lineRule="auto"/>
              <w:rPr>
                <w:rFonts w:asciiTheme="majorBidi" w:hAnsiTheme="majorBidi" w:cstheme="majorBidi"/>
                <w:b/>
                <w:bCs/>
              </w:rPr>
            </w:pPr>
            <w:r w:rsidRPr="00335C1E">
              <w:rPr>
                <w:rFonts w:asciiTheme="majorBidi" w:hAnsiTheme="majorBidi" w:cstheme="majorBidi"/>
                <w:color w:val="000000"/>
              </w:rPr>
              <w:t>Differentiate among (Approaches, Methods, and Techniques)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7D3272" w:rsidP="00C45AD7">
            <w:pPr>
              <w:pStyle w:val="ps1Char"/>
            </w:pPr>
            <w: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C45AD7" w:rsidP="00C45AD7">
            <w:pPr>
              <w:pStyle w:val="ps1Char"/>
            </w:pPr>
            <w:r>
              <w:t>b.</w:t>
            </w:r>
          </w:p>
        </w:tc>
      </w:tr>
      <w:tr w:rsidR="00E1761B" w:rsidRPr="009316C4" w:rsidTr="00B461DD">
        <w:trPr>
          <w:trHeight w:val="428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C45AD7">
            <w:pPr>
              <w:pStyle w:val="ps1numbered"/>
            </w:pPr>
            <w:r>
              <w:t>A2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35C1E" w:rsidRPr="00335C1E" w:rsidRDefault="00335C1E" w:rsidP="00335C1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335C1E">
              <w:rPr>
                <w:rFonts w:asciiTheme="majorBidi" w:hAnsiTheme="majorBidi" w:cstheme="majorBidi"/>
                <w:color w:val="000000"/>
              </w:rPr>
              <w:t>Differentiate among the main learning styles</w:t>
            </w:r>
          </w:p>
          <w:p w:rsidR="003D172F" w:rsidRPr="008A5694" w:rsidRDefault="003D172F" w:rsidP="00C45AD7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7D3272" w:rsidP="00C45AD7">
            <w:pPr>
              <w:pStyle w:val="ps1Char"/>
            </w:pPr>
            <w: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C45AD7" w:rsidP="00C45AD7">
            <w:pPr>
              <w:pStyle w:val="ps1Char"/>
            </w:pPr>
            <w:r>
              <w:t>b.</w:t>
            </w:r>
          </w:p>
        </w:tc>
      </w:tr>
      <w:tr w:rsidR="00E1761B" w:rsidRPr="009316C4" w:rsidTr="00B461DD">
        <w:trPr>
          <w:trHeight w:val="407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C45AD7">
            <w:pPr>
              <w:pStyle w:val="ps1numbered"/>
            </w:pPr>
            <w:r>
              <w:t>A3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335C1E" w:rsidRDefault="00335C1E" w:rsidP="00335C1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335C1E">
              <w:rPr>
                <w:rFonts w:asciiTheme="majorBidi" w:hAnsiTheme="majorBidi" w:cstheme="majorBidi"/>
                <w:color w:val="000000"/>
              </w:rPr>
              <w:t>Determine the advantages and disadvantages of the main methods of learning/teaching a foreign language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C45AD7" w:rsidP="00C45AD7">
            <w:pPr>
              <w:pStyle w:val="ps1Char"/>
            </w:pPr>
            <w: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C45AD7" w:rsidP="00C45AD7">
            <w:pPr>
              <w:pStyle w:val="ps1Char"/>
            </w:pPr>
            <w:r>
              <w:t>d.</w:t>
            </w:r>
          </w:p>
        </w:tc>
      </w:tr>
      <w:tr w:rsidR="00E1761B" w:rsidRPr="009316C4" w:rsidTr="00B461DD">
        <w:trPr>
          <w:trHeight w:val="426"/>
        </w:trPr>
        <w:tc>
          <w:tcPr>
            <w:tcW w:w="685" w:type="dxa"/>
            <w:shd w:val="clear" w:color="auto" w:fill="F2F2F2"/>
            <w:vAlign w:val="center"/>
          </w:tcPr>
          <w:p w:rsidR="006050B8" w:rsidRPr="00BA34C9" w:rsidRDefault="006259D2" w:rsidP="00C45AD7">
            <w:pPr>
              <w:pStyle w:val="ps1numbered"/>
            </w:pPr>
            <w:r>
              <w:t>A4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050B8" w:rsidRPr="008A5694" w:rsidRDefault="006050B8" w:rsidP="00C45AD7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50B8" w:rsidRPr="00BA34C9" w:rsidRDefault="006050B8" w:rsidP="00C45AD7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050B8" w:rsidRPr="00BA34C9" w:rsidRDefault="006050B8" w:rsidP="00C45AD7">
            <w:pPr>
              <w:pStyle w:val="ps1Char"/>
            </w:pPr>
          </w:p>
        </w:tc>
      </w:tr>
      <w:tr w:rsidR="006259D2" w:rsidRPr="00FA6305" w:rsidTr="007D3272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C45AD7">
            <w:pPr>
              <w:pStyle w:val="ps1numbered"/>
            </w:pPr>
            <w:r w:rsidRPr="00837576">
              <w:t>B</w:t>
            </w:r>
          </w:p>
        </w:tc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6259D2" w:rsidRPr="00837576" w:rsidRDefault="006259D2" w:rsidP="00C45AD7">
            <w:pPr>
              <w:pStyle w:val="ps1Char"/>
            </w:pPr>
            <w:r w:rsidRPr="00837576">
              <w:t>Intellectual skills:</w:t>
            </w:r>
          </w:p>
        </w:tc>
      </w:tr>
      <w:tr w:rsidR="00E1761B" w:rsidRPr="009316C4" w:rsidTr="00B461DD">
        <w:trPr>
          <w:trHeight w:val="272"/>
        </w:trPr>
        <w:tc>
          <w:tcPr>
            <w:tcW w:w="685" w:type="dxa"/>
            <w:shd w:val="clear" w:color="auto" w:fill="F2F2F2"/>
            <w:vAlign w:val="center"/>
          </w:tcPr>
          <w:p w:rsidR="00C32ACE" w:rsidRPr="00BA34C9" w:rsidRDefault="006259D2" w:rsidP="00C45AD7">
            <w:pPr>
              <w:pStyle w:val="ps1numbered"/>
            </w:pPr>
            <w:r>
              <w:t>B1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32ACE" w:rsidRPr="0093258E" w:rsidRDefault="0093258E" w:rsidP="0093258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93258E">
              <w:rPr>
                <w:rFonts w:asciiTheme="majorBidi" w:hAnsiTheme="majorBidi" w:cstheme="majorBidi"/>
                <w:color w:val="000000"/>
              </w:rPr>
              <w:t>Learn the pedagogy of the four language skills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32ACE" w:rsidRPr="00BA34C9" w:rsidRDefault="007D3272" w:rsidP="00C45AD7">
            <w:pPr>
              <w:pStyle w:val="ps1Char"/>
            </w:pPr>
            <w: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32ACE" w:rsidRPr="00BA34C9" w:rsidRDefault="007C6B10" w:rsidP="00C45AD7">
            <w:pPr>
              <w:pStyle w:val="ps1Char"/>
            </w:pPr>
            <w:r>
              <w:t>a.</w:t>
            </w:r>
          </w:p>
        </w:tc>
      </w:tr>
      <w:tr w:rsidR="006259D2" w:rsidRPr="009316C4" w:rsidTr="00B461DD">
        <w:trPr>
          <w:trHeight w:val="263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t>B2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</w:tr>
      <w:tr w:rsidR="006259D2" w:rsidRPr="009316C4" w:rsidTr="00B461DD">
        <w:trPr>
          <w:trHeight w:val="25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t>B3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</w:tr>
      <w:tr w:rsidR="006259D2" w:rsidRPr="009316C4" w:rsidTr="007D3272">
        <w:trPr>
          <w:trHeight w:val="512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C45AD7">
            <w:pPr>
              <w:pStyle w:val="ps1numbered"/>
            </w:pPr>
            <w:r w:rsidRPr="00837576">
              <w:t>C</w:t>
            </w:r>
          </w:p>
        </w:tc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6259D2" w:rsidRPr="00837576" w:rsidRDefault="006259D2" w:rsidP="00C45AD7">
            <w:pPr>
              <w:pStyle w:val="ps1Char"/>
            </w:pPr>
            <w:r w:rsidRPr="00837576">
              <w:t>Subject specific skills:</w:t>
            </w:r>
          </w:p>
        </w:tc>
      </w:tr>
      <w:tr w:rsidR="006259D2" w:rsidRPr="009316C4" w:rsidTr="00B461DD">
        <w:trPr>
          <w:trHeight w:val="265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t>C1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335C1E" w:rsidRDefault="00335C1E" w:rsidP="00335C1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93258E">
              <w:rPr>
                <w:rFonts w:asciiTheme="majorBidi" w:hAnsiTheme="majorBidi" w:cstheme="majorBidi"/>
                <w:color w:val="000000"/>
              </w:rPr>
              <w:t>Introduce main methods of learning/teaching a foreign language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7C6B10" w:rsidP="00C45AD7">
            <w:pPr>
              <w:pStyle w:val="ps1Char"/>
            </w:pPr>
            <w:r>
              <w:t>c.</w:t>
            </w:r>
          </w:p>
        </w:tc>
      </w:tr>
      <w:tr w:rsidR="006259D2" w:rsidRPr="009316C4" w:rsidTr="00B461DD">
        <w:trPr>
          <w:trHeight w:val="27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lastRenderedPageBreak/>
              <w:t>C2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</w:tr>
      <w:tr w:rsidR="006259D2" w:rsidRPr="009316C4" w:rsidTr="00B461DD">
        <w:trPr>
          <w:trHeight w:val="29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t>C3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</w:tr>
      <w:tr w:rsidR="006259D2" w:rsidRPr="009316C4" w:rsidTr="00B461DD">
        <w:trPr>
          <w:trHeight w:val="28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t>C4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</w:tr>
      <w:tr w:rsidR="006259D2" w:rsidRPr="009316C4" w:rsidTr="00B461DD">
        <w:trPr>
          <w:trHeight w:val="137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t>C5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</w:tr>
      <w:tr w:rsidR="006259D2" w:rsidRPr="009316C4" w:rsidTr="007D3272">
        <w:trPr>
          <w:trHeight w:val="406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C45AD7">
            <w:pPr>
              <w:pStyle w:val="ps1numbered"/>
            </w:pPr>
            <w:r w:rsidRPr="00837576">
              <w:t>D</w:t>
            </w:r>
          </w:p>
        </w:tc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6259D2" w:rsidRPr="00837576" w:rsidRDefault="006259D2" w:rsidP="00C45AD7">
            <w:pPr>
              <w:pStyle w:val="ps1Char"/>
            </w:pPr>
            <w:r w:rsidRPr="00837576">
              <w:t>Transferable skills:</w:t>
            </w:r>
          </w:p>
        </w:tc>
      </w:tr>
      <w:tr w:rsidR="006259D2" w:rsidRPr="009316C4" w:rsidTr="00B461DD">
        <w:trPr>
          <w:trHeight w:val="19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t>D1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93258E" w:rsidRDefault="0093258E" w:rsidP="0093258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93258E">
              <w:rPr>
                <w:rFonts w:asciiTheme="majorBidi" w:hAnsiTheme="majorBidi" w:cstheme="majorBidi"/>
                <w:color w:val="000000"/>
              </w:rPr>
              <w:t>Work independently and collaboratively to teach model class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7D3272" w:rsidP="00C45AD7">
            <w:pPr>
              <w:pStyle w:val="ps1Char"/>
            </w:pPr>
            <w: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7C6B10" w:rsidP="00C45AD7">
            <w:pPr>
              <w:pStyle w:val="ps1Char"/>
            </w:pPr>
            <w:r>
              <w:t>e.</w:t>
            </w:r>
          </w:p>
        </w:tc>
      </w:tr>
      <w:tr w:rsidR="006259D2" w:rsidRPr="009316C4" w:rsidTr="00B461DD">
        <w:trPr>
          <w:trHeight w:val="325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t>D2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335C1E" w:rsidRDefault="00335C1E" w:rsidP="00335C1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335C1E">
              <w:rPr>
                <w:rFonts w:asciiTheme="majorBidi" w:hAnsiTheme="majorBidi" w:cstheme="majorBidi"/>
                <w:color w:val="000000"/>
              </w:rPr>
              <w:t>Observe an English Language class and writing an evaluative report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7D3272" w:rsidP="00C45AD7">
            <w:pPr>
              <w:pStyle w:val="ps1Char"/>
            </w:pPr>
            <w: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7C6B10" w:rsidP="00C45AD7">
            <w:pPr>
              <w:pStyle w:val="ps1Char"/>
            </w:pPr>
            <w:r>
              <w:t>f.</w:t>
            </w:r>
          </w:p>
        </w:tc>
      </w:tr>
      <w:tr w:rsidR="006259D2" w:rsidRPr="009316C4" w:rsidTr="00B461DD">
        <w:trPr>
          <w:trHeight w:val="40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C45AD7">
            <w:pPr>
              <w:pStyle w:val="ps1numbered"/>
            </w:pPr>
            <w:r>
              <w:t>D3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6259D2" w:rsidP="00C45AD7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C45AD7">
            <w:pPr>
              <w:pStyle w:val="ps1Char"/>
            </w:pPr>
          </w:p>
        </w:tc>
      </w:tr>
    </w:tbl>
    <w:p w:rsidR="00E27632" w:rsidRDefault="00E2763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32278" w:rsidRPr="00B32278" w:rsidRDefault="00B32278" w:rsidP="00E2763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Topic Outline and Schedule: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095"/>
        <w:gridCol w:w="2628"/>
      </w:tblGrid>
      <w:tr w:rsidR="001D1E9F" w:rsidTr="001D1E9F">
        <w:trPr>
          <w:trHeight w:val="516"/>
        </w:trPr>
        <w:tc>
          <w:tcPr>
            <w:tcW w:w="3158" w:type="pct"/>
            <w:shd w:val="clear" w:color="auto" w:fill="F2F2F2"/>
            <w:vAlign w:val="center"/>
          </w:tcPr>
          <w:p w:rsidR="001D1E9F" w:rsidRPr="00C32ACE" w:rsidRDefault="001D1E9F" w:rsidP="001B0E21">
            <w:pPr>
              <w:tabs>
                <w:tab w:val="right" w:pos="6840"/>
              </w:tabs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Topic</w:t>
            </w:r>
          </w:p>
        </w:tc>
        <w:tc>
          <w:tcPr>
            <w:tcW w:w="542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Weeks</w:t>
            </w:r>
          </w:p>
        </w:tc>
        <w:tc>
          <w:tcPr>
            <w:tcW w:w="1300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Achieved ILOs</w:t>
            </w:r>
          </w:p>
        </w:tc>
      </w:tr>
      <w:tr w:rsidR="003D124E" w:rsidTr="004D2BE3">
        <w:trPr>
          <w:trHeight w:val="367"/>
        </w:trPr>
        <w:tc>
          <w:tcPr>
            <w:tcW w:w="3158" w:type="pct"/>
            <w:shd w:val="clear" w:color="auto" w:fill="auto"/>
          </w:tcPr>
          <w:p w:rsidR="003D124E" w:rsidRPr="00C747B7" w:rsidRDefault="003D124E" w:rsidP="00552626">
            <w:r w:rsidRPr="00C747B7">
              <w:t>Introduction to language teaching methods , the Grammar- Translation Method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C85B78" w:rsidP="001D1E9F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C1</w:t>
            </w:r>
          </w:p>
        </w:tc>
      </w:tr>
      <w:tr w:rsidR="003D124E" w:rsidTr="004D2BE3">
        <w:trPr>
          <w:trHeight w:val="414"/>
        </w:trPr>
        <w:tc>
          <w:tcPr>
            <w:tcW w:w="3158" w:type="pct"/>
            <w:shd w:val="clear" w:color="auto" w:fill="auto"/>
          </w:tcPr>
          <w:p w:rsidR="003D124E" w:rsidRPr="00C747B7" w:rsidRDefault="003D124E" w:rsidP="00552626">
            <w:r w:rsidRPr="00C747B7">
              <w:t>The Direct Method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5540BF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 &amp; A3</w:t>
            </w:r>
          </w:p>
        </w:tc>
      </w:tr>
      <w:tr w:rsidR="003D124E" w:rsidTr="004D2BE3">
        <w:trPr>
          <w:trHeight w:val="278"/>
        </w:trPr>
        <w:tc>
          <w:tcPr>
            <w:tcW w:w="3158" w:type="pct"/>
            <w:shd w:val="clear" w:color="auto" w:fill="auto"/>
          </w:tcPr>
          <w:p w:rsidR="003D124E" w:rsidRPr="00C747B7" w:rsidRDefault="003D124E" w:rsidP="00552626">
            <w:r w:rsidRPr="00C747B7">
              <w:t>Audio – Lingual Method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5540BF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A1 </w:t>
            </w:r>
            <w:r>
              <w:rPr>
                <w:rFonts w:ascii="Times New Roman" w:hAnsi="Times New Roman"/>
                <w:sz w:val="24"/>
                <w:lang w:bidi="ar-JO"/>
              </w:rPr>
              <w:t>&amp; A3</w:t>
            </w:r>
          </w:p>
        </w:tc>
      </w:tr>
      <w:tr w:rsidR="003D124E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3D124E" w:rsidRPr="00C747B7" w:rsidRDefault="003D124E" w:rsidP="00552626">
            <w:r w:rsidRPr="00C747B7">
              <w:t>The Communicative Method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5540BF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A1 </w:t>
            </w:r>
            <w:r>
              <w:rPr>
                <w:rFonts w:ascii="Times New Roman" w:hAnsi="Times New Roman"/>
                <w:sz w:val="24"/>
                <w:lang w:bidi="ar-JO"/>
              </w:rPr>
              <w:t>&amp; A3</w:t>
            </w:r>
          </w:p>
        </w:tc>
      </w:tr>
      <w:tr w:rsidR="003D124E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3D124E" w:rsidRDefault="003D124E" w:rsidP="00552626">
            <w:r w:rsidRPr="00C747B7">
              <w:t>The Natural Method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5540BF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A1 </w:t>
            </w:r>
            <w:r>
              <w:rPr>
                <w:rFonts w:ascii="Times New Roman" w:hAnsi="Times New Roman"/>
                <w:sz w:val="24"/>
                <w:lang w:bidi="ar-JO"/>
              </w:rPr>
              <w:t>&amp; A3</w:t>
            </w:r>
          </w:p>
        </w:tc>
      </w:tr>
      <w:tr w:rsidR="001D1E9F" w:rsidTr="003D124E">
        <w:trPr>
          <w:trHeight w:val="516"/>
        </w:trPr>
        <w:tc>
          <w:tcPr>
            <w:tcW w:w="3158" w:type="pct"/>
            <w:shd w:val="clear" w:color="auto" w:fill="D9D9D9" w:themeFill="background1" w:themeFillShade="D9"/>
          </w:tcPr>
          <w:p w:rsidR="001D1E9F" w:rsidRPr="001D1E9F" w:rsidRDefault="003D124E" w:rsidP="00E27632">
            <w:pPr>
              <w:pStyle w:val="BodyText"/>
              <w:ind w:right="32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lang w:bidi="ar-JO"/>
              </w:rPr>
              <w:t>First Exam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1D1E9F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124E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3D124E" w:rsidRPr="00DE31F3" w:rsidRDefault="003D124E" w:rsidP="00552626">
            <w:r w:rsidRPr="00DE31F3">
              <w:t>Teaching reading &amp; writing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C85B7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</w:t>
            </w:r>
          </w:p>
        </w:tc>
      </w:tr>
      <w:tr w:rsidR="003D124E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3D124E" w:rsidRPr="00DE31F3" w:rsidRDefault="003D124E" w:rsidP="00552626">
            <w:r w:rsidRPr="00DE31F3">
              <w:t>Teaching speaking &amp; listening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C85B7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</w:t>
            </w:r>
          </w:p>
        </w:tc>
      </w:tr>
      <w:tr w:rsidR="003D124E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3D124E" w:rsidRDefault="003D124E" w:rsidP="00552626">
            <w:r>
              <w:t xml:space="preserve">Teaching Vocabularies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C85B78" w:rsidP="001D1E9F">
            <w:pPr>
              <w:ind w:lef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1D1E9F" w:rsidTr="003D124E">
        <w:trPr>
          <w:trHeight w:val="516"/>
        </w:trPr>
        <w:tc>
          <w:tcPr>
            <w:tcW w:w="3158" w:type="pct"/>
            <w:shd w:val="clear" w:color="auto" w:fill="D9D9D9" w:themeFill="background1" w:themeFillShade="D9"/>
          </w:tcPr>
          <w:p w:rsidR="003D124E" w:rsidRPr="00557736" w:rsidRDefault="003D124E" w:rsidP="003D124E">
            <w:pPr>
              <w:rPr>
                <w:rFonts w:ascii="Cambria" w:hAnsi="Cambria"/>
                <w:b/>
                <w:bCs/>
                <w:lang w:bidi="ar-JO"/>
              </w:rPr>
            </w:pPr>
            <w:r w:rsidRPr="00557736">
              <w:rPr>
                <w:rFonts w:ascii="Cambria" w:hAnsi="Cambria"/>
                <w:b/>
                <w:bCs/>
                <w:lang w:bidi="ar-JO"/>
              </w:rPr>
              <w:t xml:space="preserve">The </w:t>
            </w:r>
            <w:r>
              <w:rPr>
                <w:rFonts w:ascii="Cambria" w:hAnsi="Cambria"/>
                <w:b/>
                <w:bCs/>
                <w:lang w:bidi="ar-JO"/>
              </w:rPr>
              <w:t>S</w:t>
            </w:r>
            <w:r w:rsidRPr="00557736">
              <w:rPr>
                <w:rFonts w:ascii="Cambria" w:hAnsi="Cambria"/>
                <w:b/>
                <w:bCs/>
                <w:lang w:bidi="ar-JO"/>
              </w:rPr>
              <w:t>econd Exam</w:t>
            </w:r>
          </w:p>
          <w:p w:rsidR="001D1E9F" w:rsidRPr="001D1E9F" w:rsidRDefault="001D1E9F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1D1E9F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</w:p>
        </w:tc>
      </w:tr>
      <w:tr w:rsidR="003D124E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3D124E" w:rsidRDefault="003D124E" w:rsidP="00552626">
            <w:r>
              <w:t>Teaching</w:t>
            </w:r>
            <w:r w:rsidRPr="00DE31F3">
              <w:t xml:space="preserve"> grammar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C85B7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</w:t>
            </w:r>
          </w:p>
        </w:tc>
      </w:tr>
      <w:tr w:rsidR="003D124E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3D124E" w:rsidRPr="002362E1" w:rsidRDefault="003D124E" w:rsidP="00552626">
            <w:r w:rsidRPr="002362E1">
              <w:t>Action Pack Series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C85B7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A2</w:t>
            </w:r>
          </w:p>
        </w:tc>
      </w:tr>
      <w:tr w:rsidR="003D124E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3D124E" w:rsidRDefault="003D124E" w:rsidP="00552626">
            <w:r w:rsidRPr="002362E1">
              <w:t>Lesson Planning &amp; Preparation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C85B7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D2</w:t>
            </w:r>
          </w:p>
        </w:tc>
      </w:tr>
      <w:tr w:rsidR="003D124E" w:rsidTr="004D2BE3">
        <w:trPr>
          <w:trHeight w:val="359"/>
        </w:trPr>
        <w:tc>
          <w:tcPr>
            <w:tcW w:w="3158" w:type="pct"/>
            <w:shd w:val="clear" w:color="auto" w:fill="auto"/>
          </w:tcPr>
          <w:p w:rsidR="003D124E" w:rsidRPr="003D124E" w:rsidRDefault="003D124E" w:rsidP="00192405">
            <w:pPr>
              <w:pStyle w:val="BodyText"/>
              <w:ind w:right="32"/>
              <w:rPr>
                <w:sz w:val="20"/>
              </w:rPr>
            </w:pPr>
            <w:r w:rsidRPr="003D124E">
              <w:rPr>
                <w:sz w:val="20"/>
              </w:rPr>
              <w:t>Presentations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C85B7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D1</w:t>
            </w:r>
          </w:p>
        </w:tc>
      </w:tr>
      <w:tr w:rsidR="003D124E" w:rsidTr="004D2BE3">
        <w:trPr>
          <w:trHeight w:val="253"/>
        </w:trPr>
        <w:tc>
          <w:tcPr>
            <w:tcW w:w="3158" w:type="pct"/>
            <w:shd w:val="clear" w:color="auto" w:fill="auto"/>
          </w:tcPr>
          <w:p w:rsidR="003D124E" w:rsidRPr="003D124E" w:rsidRDefault="003D124E" w:rsidP="00192405">
            <w:pPr>
              <w:pStyle w:val="BodyText"/>
              <w:ind w:right="32"/>
              <w:rPr>
                <w:sz w:val="20"/>
              </w:rPr>
            </w:pPr>
            <w:r w:rsidRPr="003D124E">
              <w:rPr>
                <w:sz w:val="20"/>
              </w:rPr>
              <w:t>Presentations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 w:hanging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C85B7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D1</w:t>
            </w:r>
          </w:p>
        </w:tc>
      </w:tr>
      <w:tr w:rsidR="003D124E" w:rsidTr="003D124E">
        <w:trPr>
          <w:trHeight w:val="516"/>
        </w:trPr>
        <w:tc>
          <w:tcPr>
            <w:tcW w:w="3158" w:type="pct"/>
            <w:shd w:val="clear" w:color="auto" w:fill="D9D9D9" w:themeFill="background1" w:themeFillShade="D9"/>
          </w:tcPr>
          <w:p w:rsidR="003D124E" w:rsidRPr="001D1E9F" w:rsidRDefault="003D124E" w:rsidP="001B0E21">
            <w:pPr>
              <w:tabs>
                <w:tab w:val="right" w:pos="6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D1E9F">
              <w:rPr>
                <w:rFonts w:ascii="Times New Roman" w:hAnsi="Times New Roman"/>
                <w:b/>
                <w:bCs/>
                <w:sz w:val="24"/>
              </w:rPr>
              <w:t>Final exam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D124E" w:rsidRPr="001D1E9F" w:rsidRDefault="003D124E" w:rsidP="00213A3A">
            <w:pPr>
              <w:pStyle w:val="ps1numbered"/>
              <w:numPr>
                <w:ilvl w:val="0"/>
                <w:numId w:val="0"/>
              </w:numPr>
              <w:ind w:left="360" w:hanging="360"/>
              <w:jc w:val="left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3D124E" w:rsidRPr="001D1E9F" w:rsidRDefault="003D124E" w:rsidP="001D1E9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B266D" w:rsidRPr="00B32278" w:rsidRDefault="009E587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Teaching Methods and Assignments</w:t>
      </w:r>
      <w:r w:rsidR="006457F7" w:rsidRPr="00B32278">
        <w:rPr>
          <w:rFonts w:ascii="Cambria" w:hAnsi="Cambria"/>
          <w:sz w:val="24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652"/>
        </w:trPr>
        <w:tc>
          <w:tcPr>
            <w:tcW w:w="10008" w:type="dxa"/>
          </w:tcPr>
          <w:p w:rsidR="00B143AC" w:rsidRPr="00BA34C9" w:rsidRDefault="00B143AC" w:rsidP="00C45AD7">
            <w:pPr>
              <w:pStyle w:val="ps1Char"/>
            </w:pPr>
            <w:r w:rsidRPr="00BA34C9">
              <w:t xml:space="preserve">Development of </w:t>
            </w:r>
            <w:r w:rsidR="009E5872" w:rsidRPr="00BA34C9">
              <w:t xml:space="preserve">ILOs </w:t>
            </w:r>
            <w:r w:rsidRPr="00BA34C9">
              <w:t>is promoted through the following teaching and learning methods:</w:t>
            </w:r>
          </w:p>
          <w:p w:rsidR="002346F7" w:rsidRPr="00BA34C9" w:rsidRDefault="00DF1E20" w:rsidP="00C45AD7">
            <w:pPr>
              <w:pStyle w:val="ps1Char"/>
            </w:pPr>
            <w:r w:rsidRPr="00BA34C9">
              <w:t>Lectures</w:t>
            </w:r>
          </w:p>
        </w:tc>
      </w:tr>
    </w:tbl>
    <w:p w:rsidR="00B143AC" w:rsidRPr="00B32278" w:rsidRDefault="00556B3F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Policies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E03049" w:rsidRPr="009316C4" w:rsidRDefault="00556B3F" w:rsidP="00E03049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A- Attendance policies:</w:t>
            </w:r>
          </w:p>
          <w:p w:rsidR="00B143AC" w:rsidRPr="009316C4" w:rsidRDefault="00B461DD" w:rsidP="00B461DD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>
              <w:rPr>
                <w:rFonts w:ascii="Cambria" w:hAnsi="Cambria" w:cs="Arial"/>
                <w:bCs/>
                <w:color w:val="000000"/>
                <w:szCs w:val="20"/>
              </w:rPr>
              <w:lastRenderedPageBreak/>
              <w:t xml:space="preserve">The maximum allowed </w:t>
            </w:r>
            <w:r w:rsidR="004D2BE3">
              <w:rPr>
                <w:rFonts w:ascii="Cambria" w:hAnsi="Cambria" w:cs="Arial"/>
                <w:bCs/>
                <w:color w:val="000000"/>
                <w:szCs w:val="20"/>
              </w:rPr>
              <w:t>absences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is</w:t>
            </w:r>
            <w:r w:rsidR="00DF1E20"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15% of 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the lecture</w:t>
            </w:r>
            <w:r w:rsidR="004D2BE3">
              <w:rPr>
                <w:rFonts w:ascii="Cambria" w:hAnsi="Cambria" w:cs="Arial"/>
                <w:bCs/>
                <w:color w:val="000000"/>
                <w:szCs w:val="20"/>
              </w:rPr>
              <w:t>s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9E6C5C" w:rsidRPr="009316C4" w:rsidRDefault="00556B3F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B-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Absences </w:t>
            </w:r>
            <w:proofErr w:type="spellStart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fromexams</w:t>
            </w:r>
            <w:proofErr w:type="spellEnd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proofErr w:type="spellStart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andhandingin</w:t>
            </w:r>
            <w:proofErr w:type="spellEnd"/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proofErr w:type="spellStart"/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assignment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son</w:t>
            </w:r>
            <w:proofErr w:type="spellEnd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time:</w:t>
            </w:r>
          </w:p>
          <w:p w:rsidR="00556B3F" w:rsidRPr="009316C4" w:rsidRDefault="00B461DD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First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 </w:t>
            </w: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and second exam </w:t>
            </w:r>
            <w:proofErr w:type="gramStart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can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retake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n</w:t>
            </w:r>
            <w:proofErr w:type="gramEnd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based on approval of excuse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by the instructor</w:t>
            </w: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's discretion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DF1E20" w:rsidRPr="009316C4" w:rsidRDefault="00DF1E20" w:rsidP="004D2BE3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Not handing assignment on time will 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incur penalties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7643B7" w:rsidRPr="009316C4" w:rsidRDefault="00556B3F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C-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Academic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Health and </w:t>
            </w:r>
            <w:proofErr w:type="spellStart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safetyprocedures</w:t>
            </w:r>
            <w:proofErr w:type="spellEnd"/>
          </w:p>
          <w:p w:rsidR="00E03049" w:rsidRPr="009316C4" w:rsidRDefault="007643B7" w:rsidP="00B461DD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D- Honesty policy regarding cheating, plagiarism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, and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:</w:t>
            </w:r>
          </w:p>
          <w:p w:rsidR="007643B7" w:rsidRPr="009316C4" w:rsidRDefault="00E03049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    C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heating, plagiarism, </w:t>
            </w:r>
            <w:proofErr w:type="spellStart"/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will</w:t>
            </w:r>
            <w:proofErr w:type="spellEnd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result in zero grade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and further disciplinary actions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proofErr w:type="gramStart"/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may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 taken</w:t>
            </w:r>
            <w:proofErr w:type="gramEnd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E03049" w:rsidRPr="009316C4" w:rsidRDefault="007643B7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E- Grading policy:</w:t>
            </w:r>
          </w:p>
          <w:p w:rsidR="00997FE9" w:rsidRDefault="00DF1E20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proofErr w:type="gramStart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All homework </w:t>
            </w:r>
            <w:proofErr w:type="spellStart"/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is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to</w:t>
            </w:r>
            <w:proofErr w:type="spellEnd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posted</w:t>
            </w:r>
            <w:proofErr w:type="gramEnd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online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through the e-learning system.</w:t>
            </w:r>
          </w:p>
          <w:p w:rsidR="00426A22" w:rsidRPr="009316C4" w:rsidRDefault="00426A22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Exams will be marked within 72 hours and the marked exam papers </w:t>
            </w:r>
            <w:proofErr w:type="gramStart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will be handed</w:t>
            </w:r>
            <w:proofErr w:type="gramEnd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to the students.</w:t>
            </w:r>
          </w:p>
          <w:p w:rsidR="002346F7" w:rsidRPr="00EC2E93" w:rsidRDefault="00997FE9" w:rsidP="00E03049">
            <w:pPr>
              <w:spacing w:before="80" w:after="120"/>
              <w:rPr>
                <w:rFonts w:ascii="Cambria" w:hAnsi="Cambria" w:cs="Arial"/>
                <w:bCs/>
                <w:szCs w:val="20"/>
                <w:lang w:val="en-US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F- Available university services that support achievement in the </w:t>
            </w:r>
            <w:proofErr w:type="spellStart"/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course</w:t>
            </w:r>
            <w:proofErr w:type="gramStart"/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  <w:r w:rsidR="00DF1E20" w:rsidRPr="00426A22">
              <w:rPr>
                <w:rFonts w:ascii="Cambria" w:hAnsi="Cambria" w:cs="Arial"/>
                <w:b/>
                <w:color w:val="000000"/>
                <w:szCs w:val="20"/>
              </w:rPr>
              <w:t>Labs</w:t>
            </w:r>
            <w:proofErr w:type="spellEnd"/>
            <w:proofErr w:type="gramEnd"/>
            <w:r w:rsidR="00426A22">
              <w:rPr>
                <w:rFonts w:ascii="Cambria" w:hAnsi="Cambria" w:cs="Arial"/>
                <w:b/>
                <w:color w:val="000000"/>
                <w:szCs w:val="20"/>
              </w:rPr>
              <w:t>, Library.</w:t>
            </w:r>
          </w:p>
        </w:tc>
      </w:tr>
    </w:tbl>
    <w:p w:rsidR="00B143AC" w:rsidRPr="00B32278" w:rsidRDefault="00D77409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lastRenderedPageBreak/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3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DB6081" w:rsidRPr="00A2419F" w:rsidRDefault="00DB6081" w:rsidP="00DB608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473D5B" w:rsidRPr="00473D5B" w:rsidRDefault="00473D5B" w:rsidP="00B461DD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73D5B">
        <w:rPr>
          <w:rFonts w:ascii="Cambria" w:hAnsi="Cambria"/>
          <w:sz w:val="24"/>
        </w:rPr>
        <w:t xml:space="preserve">Assessment </w:t>
      </w:r>
      <w:proofErr w:type="spellStart"/>
      <w:r w:rsidR="00B461DD">
        <w:rPr>
          <w:rFonts w:ascii="Cambria" w:hAnsi="Cambria"/>
          <w:sz w:val="24"/>
        </w:rPr>
        <w:t>Toolsimplemented</w:t>
      </w:r>
      <w:proofErr w:type="spellEnd"/>
      <w:r w:rsidR="00B461DD">
        <w:rPr>
          <w:rFonts w:ascii="Cambria" w:hAnsi="Cambria"/>
          <w:sz w:val="24"/>
        </w:rPr>
        <w:t xml:space="preserve"> in the course</w:t>
      </w:r>
      <w:r w:rsidRPr="00473D5B">
        <w:rPr>
          <w:rFonts w:ascii="Cambria" w:hAnsi="Cambria"/>
          <w:sz w:val="24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26519C" w:rsidTr="001B0E2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D5B" w:rsidRPr="00213A3A" w:rsidRDefault="00F07062" w:rsidP="00213A3A">
            <w:pPr>
              <w:pStyle w:val="Bullets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213A3A" w:rsidRPr="00213A3A">
              <w:rPr>
                <w:sz w:val="24"/>
                <w:szCs w:val="24"/>
              </w:rPr>
              <w:t xml:space="preserve">Midterm </w:t>
            </w:r>
            <w:r w:rsidR="00473D5B" w:rsidRPr="00BA34C9">
              <w:rPr>
                <w:sz w:val="24"/>
                <w:szCs w:val="24"/>
              </w:rPr>
              <w:t>Written Exam.</w:t>
            </w:r>
          </w:p>
          <w:p w:rsidR="00473D5B" w:rsidRPr="00BA34C9" w:rsidRDefault="00F07062" w:rsidP="006C6841">
            <w:pPr>
              <w:pStyle w:val="Bullets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Final Written Exam.</w:t>
            </w:r>
          </w:p>
          <w:p w:rsidR="00473D5B" w:rsidRPr="00BA34C9" w:rsidRDefault="00F07062" w:rsidP="006C6841">
            <w:pPr>
              <w:pStyle w:val="Bullets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Written Reports.</w:t>
            </w:r>
          </w:p>
          <w:p w:rsidR="00473D5B" w:rsidRPr="00BA34C9" w:rsidRDefault="00473D5B" w:rsidP="006C6841">
            <w:pPr>
              <w:pStyle w:val="Bullets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Illustrative Presentations.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</w:p>
        </w:tc>
      </w:tr>
    </w:tbl>
    <w:p w:rsidR="00307D57" w:rsidRPr="00B32278" w:rsidRDefault="00307D57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 xml:space="preserve">Program </w:t>
      </w:r>
      <w:r w:rsidR="00ED41FD">
        <w:rPr>
          <w:rFonts w:ascii="Cambria" w:hAnsi="Cambria"/>
          <w:sz w:val="24"/>
        </w:rPr>
        <w:t>Learning</w:t>
      </w:r>
      <w:r w:rsidRPr="00B32278">
        <w:rPr>
          <w:rFonts w:ascii="Cambria" w:hAnsi="Cambria"/>
          <w:sz w:val="24"/>
        </w:rPr>
        <w:t xml:space="preserve"> Outcome (</w:t>
      </w:r>
      <w:r w:rsidR="00ED41FD">
        <w:rPr>
          <w:rFonts w:ascii="Cambria" w:hAnsi="Cambria"/>
          <w:sz w:val="24"/>
        </w:rPr>
        <w:t>PLOs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548"/>
      </w:tblGrid>
      <w:tr w:rsidR="00307D57" w:rsidRPr="009316C4" w:rsidTr="001B0E21">
        <w:tc>
          <w:tcPr>
            <w:tcW w:w="10106" w:type="dxa"/>
            <w:gridSpan w:val="2"/>
            <w:shd w:val="clear" w:color="auto" w:fill="F2F2F2"/>
          </w:tcPr>
          <w:p w:rsidR="00307D57" w:rsidRPr="009316C4" w:rsidRDefault="008C2A1E" w:rsidP="00F07062">
            <w:pPr>
              <w:pStyle w:val="ps2"/>
              <w:spacing w:before="0" w:after="12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Cs w:val="20"/>
              </w:rPr>
              <w:t>Program Learning Outcomes</w:t>
            </w:r>
            <w:r w:rsidR="00307D57" w:rsidRPr="009316C4">
              <w:rPr>
                <w:rFonts w:ascii="Cambria" w:hAnsi="Cambria"/>
                <w:szCs w:val="20"/>
              </w:rPr>
              <w:t xml:space="preserve"> describe what students </w:t>
            </w:r>
            <w:proofErr w:type="gramStart"/>
            <w:r w:rsidR="00307D57" w:rsidRPr="009316C4">
              <w:rPr>
                <w:rFonts w:ascii="Cambria" w:hAnsi="Cambria"/>
                <w:szCs w:val="20"/>
              </w:rPr>
              <w:t>are expected</w:t>
            </w:r>
            <w:proofErr w:type="gramEnd"/>
            <w:r w:rsidR="00307D57" w:rsidRPr="009316C4">
              <w:rPr>
                <w:rFonts w:ascii="Cambria" w:hAnsi="Cambria"/>
                <w:szCs w:val="20"/>
              </w:rPr>
              <w:t xml:space="preserve"> to know and be able to do by the time of graduation. These relate to the knowledge, skills, and behaviours that students acquire as they progress through the program. A graduate of the () program will demonstrate</w:t>
            </w:r>
          </w:p>
        </w:tc>
      </w:tr>
      <w:tr w:rsidR="0083736B" w:rsidRPr="009316C4" w:rsidTr="001B0E21">
        <w:tc>
          <w:tcPr>
            <w:tcW w:w="558" w:type="dxa"/>
            <w:shd w:val="clear" w:color="auto" w:fill="auto"/>
          </w:tcPr>
          <w:p w:rsidR="0083736B" w:rsidRPr="009316C4" w:rsidRDefault="0083736B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83736B" w:rsidRPr="009316C4" w:rsidRDefault="0083736B" w:rsidP="00BA2752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 w:rsidRPr="00AC6342">
              <w:rPr>
                <w:sz w:val="28"/>
                <w:szCs w:val="28"/>
                <w:lang w:bidi="ar-JO"/>
              </w:rPr>
              <w:t>Acquiring the basic language skills in English</w:t>
            </w:r>
            <w:r w:rsidRPr="00AC6342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83736B" w:rsidRPr="009316C4" w:rsidTr="001B0E21">
        <w:tc>
          <w:tcPr>
            <w:tcW w:w="558" w:type="dxa"/>
            <w:shd w:val="clear" w:color="auto" w:fill="auto"/>
          </w:tcPr>
          <w:p w:rsidR="0083736B" w:rsidRPr="009316C4" w:rsidRDefault="0083736B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83736B" w:rsidRPr="009A4EC7" w:rsidRDefault="0083736B" w:rsidP="00BA2752">
            <w:pPr>
              <w:rPr>
                <w:rFonts w:cs="Arial"/>
                <w:sz w:val="28"/>
                <w:szCs w:val="28"/>
                <w:lang w:bidi="ar-JO"/>
              </w:rPr>
            </w:pPr>
            <w:r w:rsidRPr="00AC6342">
              <w:rPr>
                <w:sz w:val="28"/>
                <w:szCs w:val="28"/>
                <w:lang w:bidi="ar-JO"/>
              </w:rPr>
              <w:t xml:space="preserve">Understanding </w:t>
            </w:r>
            <w:r>
              <w:rPr>
                <w:sz w:val="28"/>
                <w:szCs w:val="28"/>
                <w:lang w:bidi="ar-JO"/>
              </w:rPr>
              <w:t xml:space="preserve">the disciplines of </w:t>
            </w:r>
            <w:r w:rsidRPr="00AC6342">
              <w:rPr>
                <w:sz w:val="28"/>
                <w:szCs w:val="28"/>
                <w:lang w:bidi="ar-JO"/>
              </w:rPr>
              <w:t xml:space="preserve">knowledge </w:t>
            </w:r>
            <w:r>
              <w:rPr>
                <w:sz w:val="28"/>
                <w:szCs w:val="28"/>
                <w:lang w:bidi="ar-JO"/>
              </w:rPr>
              <w:t>of the Englis</w:t>
            </w:r>
            <w:r>
              <w:rPr>
                <w:rFonts w:cs="Arial"/>
                <w:sz w:val="28"/>
                <w:szCs w:val="28"/>
                <w:lang w:bidi="ar-JO"/>
              </w:rPr>
              <w:t>h language.</w:t>
            </w:r>
          </w:p>
        </w:tc>
      </w:tr>
      <w:tr w:rsidR="0083736B" w:rsidRPr="009316C4" w:rsidTr="001B0E21">
        <w:tc>
          <w:tcPr>
            <w:tcW w:w="558" w:type="dxa"/>
            <w:shd w:val="clear" w:color="auto" w:fill="auto"/>
          </w:tcPr>
          <w:p w:rsidR="0083736B" w:rsidRPr="009316C4" w:rsidRDefault="0083736B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83736B" w:rsidRPr="009316C4" w:rsidRDefault="0083736B" w:rsidP="00BA2752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 w:rsidRPr="00AC6342">
              <w:rPr>
                <w:sz w:val="28"/>
                <w:szCs w:val="28"/>
                <w:lang w:bidi="ar-JO"/>
              </w:rPr>
              <w:t xml:space="preserve">Developing different </w:t>
            </w:r>
            <w:r>
              <w:rPr>
                <w:sz w:val="28"/>
                <w:szCs w:val="28"/>
                <w:lang w:bidi="ar-JO"/>
              </w:rPr>
              <w:t xml:space="preserve">skills of contact and </w:t>
            </w:r>
            <w:r w:rsidRPr="00AC6342">
              <w:rPr>
                <w:sz w:val="28"/>
                <w:szCs w:val="28"/>
                <w:lang w:bidi="ar-JO"/>
              </w:rPr>
              <w:t>communication</w:t>
            </w:r>
            <w:r w:rsidRPr="00AC6342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83736B" w:rsidRPr="009316C4" w:rsidTr="001B0E21">
        <w:tc>
          <w:tcPr>
            <w:tcW w:w="558" w:type="dxa"/>
            <w:shd w:val="clear" w:color="auto" w:fill="auto"/>
          </w:tcPr>
          <w:p w:rsidR="0083736B" w:rsidRPr="009316C4" w:rsidRDefault="0083736B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83736B" w:rsidRPr="009316C4" w:rsidRDefault="0083736B" w:rsidP="00BA2752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proofErr w:type="spellStart"/>
            <w:r w:rsidRPr="00AC6342">
              <w:rPr>
                <w:sz w:val="28"/>
                <w:szCs w:val="28"/>
                <w:lang w:bidi="ar-JO"/>
              </w:rPr>
              <w:t>Analy</w:t>
            </w:r>
            <w:r>
              <w:rPr>
                <w:sz w:val="28"/>
                <w:szCs w:val="28"/>
                <w:lang w:bidi="ar-JO"/>
              </w:rPr>
              <w:t>zing</w:t>
            </w:r>
            <w:proofErr w:type="spellEnd"/>
            <w:r w:rsidRPr="00AC6342">
              <w:rPr>
                <w:sz w:val="28"/>
                <w:szCs w:val="28"/>
                <w:lang w:bidi="ar-JO"/>
              </w:rPr>
              <w:t xml:space="preserve"> linguistic and literary texts</w:t>
            </w:r>
            <w:r w:rsidRPr="00AC6342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83736B" w:rsidRPr="009316C4" w:rsidTr="001B0E21">
        <w:tc>
          <w:tcPr>
            <w:tcW w:w="558" w:type="dxa"/>
            <w:shd w:val="clear" w:color="auto" w:fill="auto"/>
          </w:tcPr>
          <w:p w:rsidR="0083736B" w:rsidRPr="009316C4" w:rsidRDefault="0083736B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83736B" w:rsidRPr="009A4EC7" w:rsidRDefault="0083736B" w:rsidP="00BA2752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a</w:t>
            </w:r>
            <w:r w:rsidRPr="00AC6342">
              <w:rPr>
                <w:sz w:val="28"/>
                <w:szCs w:val="28"/>
                <w:lang w:bidi="ar-JO"/>
              </w:rPr>
              <w:t xml:space="preserve">bility to adapt to different working environments </w:t>
            </w:r>
            <w:proofErr w:type="spellStart"/>
            <w:r w:rsidRPr="00AC6342">
              <w:rPr>
                <w:sz w:val="28"/>
                <w:szCs w:val="28"/>
                <w:lang w:bidi="ar-JO"/>
              </w:rPr>
              <w:t>andconditions</w:t>
            </w:r>
            <w:proofErr w:type="spellEnd"/>
            <w:r w:rsidRPr="00AC6342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83736B" w:rsidRPr="009316C4" w:rsidTr="001B0E21">
        <w:tc>
          <w:tcPr>
            <w:tcW w:w="558" w:type="dxa"/>
            <w:shd w:val="clear" w:color="auto" w:fill="auto"/>
          </w:tcPr>
          <w:p w:rsidR="0083736B" w:rsidRPr="009316C4" w:rsidRDefault="0083736B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83736B" w:rsidRPr="009316C4" w:rsidRDefault="0083736B" w:rsidP="00BA2752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 w:rsidRPr="00AC6342">
              <w:rPr>
                <w:sz w:val="28"/>
                <w:szCs w:val="28"/>
                <w:lang w:bidi="ar-JO"/>
              </w:rPr>
              <w:t>Evaluating different working environments and conditions</w:t>
            </w:r>
            <w:r w:rsidRPr="00AC6342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83736B" w:rsidRPr="009316C4" w:rsidTr="001B0E21">
        <w:tc>
          <w:tcPr>
            <w:tcW w:w="558" w:type="dxa"/>
            <w:shd w:val="clear" w:color="auto" w:fill="auto"/>
          </w:tcPr>
          <w:p w:rsidR="0083736B" w:rsidRPr="009316C4" w:rsidRDefault="0083736B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83736B" w:rsidRPr="009A4EC7" w:rsidRDefault="0083736B" w:rsidP="00BA2752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a</w:t>
            </w:r>
            <w:r w:rsidRPr="00AC6342">
              <w:rPr>
                <w:sz w:val="28"/>
                <w:szCs w:val="28"/>
                <w:lang w:bidi="ar-JO"/>
              </w:rPr>
              <w:t xml:space="preserve">bility to write scientific researches related to </w:t>
            </w:r>
            <w:proofErr w:type="spellStart"/>
            <w:r w:rsidRPr="00AC6342">
              <w:rPr>
                <w:sz w:val="28"/>
                <w:szCs w:val="28"/>
                <w:lang w:bidi="ar-JO"/>
              </w:rPr>
              <w:t>EnglishLanguageand</w:t>
            </w:r>
            <w:proofErr w:type="spellEnd"/>
            <w:r w:rsidRPr="00AC6342">
              <w:rPr>
                <w:sz w:val="28"/>
                <w:szCs w:val="28"/>
                <w:lang w:bidi="ar-JO"/>
              </w:rPr>
              <w:t xml:space="preserve"> literature</w:t>
            </w:r>
            <w:r w:rsidRPr="00AC6342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83736B" w:rsidRPr="009316C4" w:rsidTr="001B0E21">
        <w:tc>
          <w:tcPr>
            <w:tcW w:w="558" w:type="dxa"/>
            <w:shd w:val="clear" w:color="auto" w:fill="auto"/>
          </w:tcPr>
          <w:p w:rsidR="0083736B" w:rsidRPr="009316C4" w:rsidRDefault="0083736B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83736B" w:rsidRPr="009316C4" w:rsidRDefault="0083736B" w:rsidP="00BA2752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 w:rsidRPr="00AC6342">
              <w:rPr>
                <w:sz w:val="28"/>
                <w:szCs w:val="28"/>
                <w:lang w:bidi="ar-JO"/>
              </w:rPr>
              <w:t>Acquir</w:t>
            </w:r>
            <w:r>
              <w:rPr>
                <w:sz w:val="28"/>
                <w:szCs w:val="28"/>
                <w:lang w:bidi="ar-JO"/>
              </w:rPr>
              <w:t>ing</w:t>
            </w:r>
            <w:r w:rsidRPr="00AC6342">
              <w:rPr>
                <w:sz w:val="28"/>
                <w:szCs w:val="28"/>
                <w:lang w:bidi="ar-JO"/>
              </w:rPr>
              <w:t xml:space="preserve"> technical skills in the field of scientific research</w:t>
            </w:r>
            <w:r>
              <w:rPr>
                <w:sz w:val="28"/>
                <w:szCs w:val="28"/>
                <w:lang w:bidi="ar-JO"/>
              </w:rPr>
              <w:t>.</w:t>
            </w:r>
          </w:p>
        </w:tc>
      </w:tr>
      <w:tr w:rsidR="0083736B" w:rsidRPr="009316C4" w:rsidTr="001B0E21">
        <w:tc>
          <w:tcPr>
            <w:tcW w:w="558" w:type="dxa"/>
            <w:shd w:val="clear" w:color="auto" w:fill="auto"/>
          </w:tcPr>
          <w:p w:rsidR="0083736B" w:rsidRPr="009316C4" w:rsidRDefault="0083736B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83736B" w:rsidRPr="009316C4" w:rsidRDefault="0083736B" w:rsidP="00BA2752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 w:rsidRPr="00AC6342">
              <w:rPr>
                <w:sz w:val="28"/>
                <w:szCs w:val="28"/>
                <w:lang w:bidi="ar-JO"/>
              </w:rPr>
              <w:t>Enhancing critical thinking skills.</w:t>
            </w:r>
          </w:p>
        </w:tc>
      </w:tr>
    </w:tbl>
    <w:p w:rsidR="00B32278" w:rsidRPr="00473D5B" w:rsidRDefault="00B32278" w:rsidP="008A5694">
      <w:pPr>
        <w:pStyle w:val="Husam1"/>
        <w:spacing w:line="360" w:lineRule="auto"/>
        <w:rPr>
          <w:rFonts w:ascii="Cambria" w:eastAsia="Times New Roman" w:hAnsi="Cambria" w:cs="Arial"/>
          <w:sz w:val="24"/>
          <w:szCs w:val="24"/>
          <w:lang w:eastAsia="en-US"/>
        </w:rPr>
      </w:pPr>
      <w:r w:rsidRPr="00473D5B">
        <w:rPr>
          <w:rFonts w:ascii="Cambria" w:eastAsia="Times New Roman" w:hAnsi="Cambria" w:cs="Arial"/>
          <w:sz w:val="24"/>
          <w:szCs w:val="24"/>
          <w:lang w:eastAsia="en-US"/>
        </w:rPr>
        <w:t>Responsible Persons and their Signatures: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585"/>
        <w:gridCol w:w="1580"/>
        <w:gridCol w:w="2335"/>
      </w:tblGrid>
      <w:tr w:rsidR="00B32278" w:rsidRPr="0026519C" w:rsidTr="001B0E21">
        <w:trPr>
          <w:trHeight w:val="66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473D5B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Course </w:t>
            </w:r>
          </w:p>
          <w:p w:rsidR="00473D5B" w:rsidRPr="001B0E21" w:rsidRDefault="008B5E97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</w:t>
            </w:r>
            <w:r w:rsidR="00473D5B" w:rsidRPr="001B0E21">
              <w:rPr>
                <w:rFonts w:ascii="Times New Roman" w:hAnsi="Times New Roman"/>
                <w:b/>
                <w:bCs/>
              </w:rPr>
              <w:t>oordinator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B0E21" w:rsidRDefault="00B56303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  <w:r>
              <w:rPr>
                <w:rFonts w:ascii="Times New Roman" w:hAnsi="Times New Roman"/>
                <w:b/>
                <w:bCs/>
                <w:color w:val="0033CC"/>
              </w:rPr>
              <w:t xml:space="preserve">Khaled </w:t>
            </w:r>
            <w:proofErr w:type="spellStart"/>
            <w:r>
              <w:rPr>
                <w:rFonts w:ascii="Times New Roman" w:hAnsi="Times New Roman"/>
                <w:b/>
                <w:bCs/>
                <w:color w:val="0033CC"/>
              </w:rPr>
              <w:t>Alnajjar</w:t>
            </w:r>
            <w:proofErr w:type="spellEnd"/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jc w:val="right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Completed Date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56303" w:rsidP="00B56303">
            <w:pPr>
              <w:rPr>
                <w:rFonts w:ascii="Times New Roman" w:hAnsi="Times New Roman"/>
                <w:color w:val="0033CC"/>
                <w:u w:color="0000FF"/>
              </w:rPr>
            </w:pPr>
            <w:r>
              <w:rPr>
                <w:rFonts w:ascii="Times New Roman" w:hAnsi="Times New Roman"/>
                <w:color w:val="000000"/>
                <w:u w:color="0000FF"/>
              </w:rPr>
              <w:t>10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/   </w:t>
            </w:r>
            <w:r>
              <w:rPr>
                <w:rFonts w:ascii="Times New Roman" w:hAnsi="Times New Roman"/>
                <w:color w:val="000000"/>
                <w:u w:color="0000FF"/>
              </w:rPr>
              <w:t>19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    /</w:t>
            </w:r>
            <w:r>
              <w:rPr>
                <w:rFonts w:ascii="Times New Roman" w:hAnsi="Times New Roman"/>
                <w:color w:val="000000"/>
                <w:u w:color="0000FF"/>
              </w:rPr>
              <w:t>2019</w:t>
            </w:r>
          </w:p>
        </w:tc>
      </w:tr>
      <w:tr w:rsidR="00B32278" w:rsidRPr="0026519C" w:rsidTr="001B0E21">
        <w:trPr>
          <w:trHeight w:val="548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14"/>
          <w:szCs w:val="14"/>
          <w:lang w:bidi="ar-JO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85"/>
        <w:gridCol w:w="1577"/>
        <w:gridCol w:w="2339"/>
      </w:tblGrid>
      <w:tr w:rsidR="00B32278" w:rsidRPr="0026519C" w:rsidTr="001B0E21">
        <w:trPr>
          <w:trHeight w:val="70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B32278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lastRenderedPageBreak/>
              <w:t xml:space="preserve">Received by </w:t>
            </w:r>
            <w:r w:rsidRPr="001B0E21">
              <w:rPr>
                <w:rFonts w:ascii="Times New Roman" w:hAnsi="Times New Roman"/>
                <w:sz w:val="16"/>
                <w:szCs w:val="16"/>
              </w:rPr>
              <w:t>(Department Head)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Received Date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307D57" w:rsidP="001B0E21">
            <w:pPr>
              <w:rPr>
                <w:rFonts w:ascii="Times New Roman" w:hAnsi="Times New Roman"/>
                <w:color w:val="000000"/>
                <w:u w:color="0000FF"/>
              </w:rPr>
            </w:pPr>
            <w:r w:rsidRPr="001B0E21">
              <w:rPr>
                <w:rFonts w:ascii="Times New Roman" w:hAnsi="Times New Roman"/>
                <w:color w:val="000000"/>
                <w:u w:color="0000FF"/>
              </w:rPr>
              <w:t>/        /</w:t>
            </w:r>
          </w:p>
        </w:tc>
      </w:tr>
      <w:tr w:rsidR="00B32278" w:rsidRPr="0026519C" w:rsidTr="001B0E21">
        <w:trPr>
          <w:trHeight w:val="665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2"/>
          <w:szCs w:val="2"/>
          <w:lang w:bidi="ar-JO"/>
        </w:rPr>
      </w:pPr>
    </w:p>
    <w:p w:rsidR="008B05EA" w:rsidRDefault="008B05EA" w:rsidP="00EC794D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003D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87" w:rsidRDefault="00D00087">
      <w:r>
        <w:separator/>
      </w:r>
    </w:p>
  </w:endnote>
  <w:endnote w:type="continuationSeparator" w:id="0">
    <w:p w:rsidR="00D00087" w:rsidRDefault="00D0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Pr="001500D6" w:rsidRDefault="00003D98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 w:rsidR="007425BD" w:rsidRPr="005D24C1">
      <w:rPr>
        <w:sz w:val="16"/>
        <w:szCs w:val="16"/>
      </w:rPr>
      <w:t xml:space="preserve">Page </w:t>
    </w:r>
    <w:r w:rsidR="00C7017E" w:rsidRPr="005D24C1">
      <w:rPr>
        <w:b/>
        <w:bCs/>
        <w:sz w:val="16"/>
        <w:szCs w:val="16"/>
      </w:rPr>
      <w:fldChar w:fldCharType="begin"/>
    </w:r>
    <w:r w:rsidR="007425BD" w:rsidRPr="005D24C1">
      <w:rPr>
        <w:b/>
        <w:bCs/>
        <w:sz w:val="16"/>
        <w:szCs w:val="16"/>
      </w:rPr>
      <w:instrText xml:space="preserve"> PAGE  \* Arabic  \* MERGEFORMAT </w:instrText>
    </w:r>
    <w:r w:rsidR="00C7017E" w:rsidRPr="005D24C1">
      <w:rPr>
        <w:b/>
        <w:bCs/>
        <w:sz w:val="16"/>
        <w:szCs w:val="16"/>
      </w:rPr>
      <w:fldChar w:fldCharType="separate"/>
    </w:r>
    <w:r w:rsidR="002F4F73">
      <w:rPr>
        <w:b/>
        <w:bCs/>
        <w:noProof/>
        <w:sz w:val="16"/>
        <w:szCs w:val="16"/>
      </w:rPr>
      <w:t>5</w:t>
    </w:r>
    <w:r w:rsidR="00C7017E" w:rsidRPr="005D24C1">
      <w:rPr>
        <w:b/>
        <w:bCs/>
        <w:sz w:val="16"/>
        <w:szCs w:val="16"/>
      </w:rPr>
      <w:fldChar w:fldCharType="end"/>
    </w:r>
    <w:r w:rsidR="007425BD" w:rsidRPr="005D24C1">
      <w:rPr>
        <w:sz w:val="16"/>
        <w:szCs w:val="16"/>
      </w:rPr>
      <w:t xml:space="preserve"> of </w:t>
    </w:r>
    <w:r w:rsidR="002F4F73">
      <w:fldChar w:fldCharType="begin"/>
    </w:r>
    <w:r w:rsidR="002F4F73">
      <w:instrText xml:space="preserve"> NUMPAGES  \* Arabic  \* MERGEFORMAT </w:instrText>
    </w:r>
    <w:r w:rsidR="002F4F73">
      <w:fldChar w:fldCharType="separate"/>
    </w:r>
    <w:r w:rsidR="002F4F73" w:rsidRPr="002F4F73">
      <w:rPr>
        <w:b/>
        <w:bCs/>
        <w:noProof/>
        <w:sz w:val="16"/>
        <w:szCs w:val="16"/>
      </w:rPr>
      <w:t>6</w:t>
    </w:r>
    <w:r w:rsidR="002F4F73">
      <w:rPr>
        <w:b/>
        <w:bCs/>
        <w:noProof/>
        <w:sz w:val="16"/>
        <w:szCs w:val="16"/>
      </w:rPr>
      <w:fldChar w:fldCharType="end"/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Default="003D172F">
    <w:pPr>
      <w:pStyle w:val="Footer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1B" w:rsidRDefault="00E17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87" w:rsidRDefault="00D00087">
      <w:r>
        <w:separator/>
      </w:r>
    </w:p>
  </w:footnote>
  <w:footnote w:type="continuationSeparator" w:id="0">
    <w:p w:rsidR="00D00087" w:rsidRDefault="00D00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05" w:rsidRPr="001A39E2" w:rsidRDefault="00192405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1A39E2" w:rsidP="007A1FF6">
          <w:pPr>
            <w:pStyle w:val="Header"/>
          </w:pPr>
        </w:p>
      </w:tc>
      <w:tc>
        <w:tcPr>
          <w:tcW w:w="3192" w:type="dxa"/>
          <w:vAlign w:val="center"/>
        </w:tcPr>
        <w:p w:rsidR="001A39E2" w:rsidRDefault="00B461DD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Pr="00F07062" w:rsidRDefault="00F07062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1A39E2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1A39E2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1A39E2" w:rsidP="007A1FF6">
          <w:pPr>
            <w:pStyle w:val="Header"/>
            <w:jc w:val="right"/>
          </w:pPr>
        </w:p>
      </w:tc>
    </w:tr>
  </w:tbl>
  <w:p w:rsidR="009316C4" w:rsidRPr="001A39E2" w:rsidRDefault="009316C4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6448F"/>
    <w:multiLevelType w:val="hybridMultilevel"/>
    <w:tmpl w:val="DC7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51FD0"/>
    <w:multiLevelType w:val="hybridMultilevel"/>
    <w:tmpl w:val="151673C8"/>
    <w:lvl w:ilvl="0" w:tplc="0409000D">
      <w:start w:val="1"/>
      <w:numFmt w:val="bullet"/>
      <w:lvlText w:val=""/>
      <w:lvlJc w:val="left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E5AF4"/>
    <w:multiLevelType w:val="hybridMultilevel"/>
    <w:tmpl w:val="31222AB6"/>
    <w:lvl w:ilvl="0" w:tplc="0409000D">
      <w:start w:val="1"/>
      <w:numFmt w:val="bullet"/>
      <w:lvlText w:val=""/>
      <w:lvlJc w:val="left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9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208D4"/>
    <w:multiLevelType w:val="hybridMultilevel"/>
    <w:tmpl w:val="734E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F94A69"/>
    <w:multiLevelType w:val="hybridMultilevel"/>
    <w:tmpl w:val="5A968D50"/>
    <w:lvl w:ilvl="0" w:tplc="B13CBF8C">
      <w:start w:val="1"/>
      <w:numFmt w:val="decimal"/>
      <w:lvlText w:val="%1-"/>
      <w:lvlJc w:val="left"/>
      <w:pPr>
        <w:tabs>
          <w:tab w:val="num" w:pos="1413"/>
        </w:tabs>
        <w:ind w:left="1413" w:hanging="420"/>
      </w:pPr>
      <w:rPr>
        <w:rFonts w:asciiTheme="majorBidi" w:eastAsiaTheme="minorHAnsi" w:hAnsiTheme="majorBidi" w:cstheme="majorBidi"/>
        <w:b w:val="0"/>
        <w:bCs w:val="0"/>
        <w:i w:val="0"/>
        <w:iCs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24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25"/>
  </w:num>
  <w:num w:numId="13">
    <w:abstractNumId w:val="13"/>
  </w:num>
  <w:num w:numId="14">
    <w:abstractNumId w:val="11"/>
  </w:num>
  <w:num w:numId="15">
    <w:abstractNumId w:val="17"/>
  </w:num>
  <w:num w:numId="16">
    <w:abstractNumId w:val="19"/>
  </w:num>
  <w:num w:numId="17">
    <w:abstractNumId w:val="10"/>
  </w:num>
  <w:num w:numId="18">
    <w:abstractNumId w:val="23"/>
  </w:num>
  <w:num w:numId="19">
    <w:abstractNumId w:val="4"/>
  </w:num>
  <w:num w:numId="20">
    <w:abstractNumId w:val="7"/>
  </w:num>
  <w:num w:numId="21">
    <w:abstractNumId w:val="15"/>
  </w:num>
  <w:num w:numId="22">
    <w:abstractNumId w:val="22"/>
  </w:num>
  <w:num w:numId="23">
    <w:abstractNumId w:val="21"/>
  </w:num>
  <w:num w:numId="24">
    <w:abstractNumId w:val="20"/>
  </w:num>
  <w:num w:numId="25">
    <w:abstractNumId w:val="12"/>
  </w:num>
  <w:num w:numId="26">
    <w:abstractNumId w:val="18"/>
  </w:num>
  <w:num w:numId="27">
    <w:abstractNumId w:val="16"/>
  </w:num>
  <w:num w:numId="2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6DA"/>
    <w:rsid w:val="00002735"/>
    <w:rsid w:val="00003D98"/>
    <w:rsid w:val="00004C72"/>
    <w:rsid w:val="000165F1"/>
    <w:rsid w:val="00016899"/>
    <w:rsid w:val="0002388B"/>
    <w:rsid w:val="00024732"/>
    <w:rsid w:val="00035167"/>
    <w:rsid w:val="00047D5D"/>
    <w:rsid w:val="000700F3"/>
    <w:rsid w:val="00084955"/>
    <w:rsid w:val="000A62F6"/>
    <w:rsid w:val="000C17DB"/>
    <w:rsid w:val="000C47AB"/>
    <w:rsid w:val="000E10C1"/>
    <w:rsid w:val="000F3831"/>
    <w:rsid w:val="000F6AE2"/>
    <w:rsid w:val="00100132"/>
    <w:rsid w:val="001128D9"/>
    <w:rsid w:val="001143B0"/>
    <w:rsid w:val="00121183"/>
    <w:rsid w:val="0012294E"/>
    <w:rsid w:val="0012715A"/>
    <w:rsid w:val="00150244"/>
    <w:rsid w:val="00150C7F"/>
    <w:rsid w:val="001711B8"/>
    <w:rsid w:val="00172634"/>
    <w:rsid w:val="001731B3"/>
    <w:rsid w:val="00177B53"/>
    <w:rsid w:val="00177FDB"/>
    <w:rsid w:val="001876F5"/>
    <w:rsid w:val="0019235D"/>
    <w:rsid w:val="00192405"/>
    <w:rsid w:val="001A39E2"/>
    <w:rsid w:val="001A3A48"/>
    <w:rsid w:val="001B0E21"/>
    <w:rsid w:val="001C5385"/>
    <w:rsid w:val="001D1E9F"/>
    <w:rsid w:val="001D5714"/>
    <w:rsid w:val="001E1F32"/>
    <w:rsid w:val="001F2545"/>
    <w:rsid w:val="001F26BA"/>
    <w:rsid w:val="001F31EA"/>
    <w:rsid w:val="001F6097"/>
    <w:rsid w:val="00201381"/>
    <w:rsid w:val="002026E9"/>
    <w:rsid w:val="00203BE0"/>
    <w:rsid w:val="00213A3A"/>
    <w:rsid w:val="00214F76"/>
    <w:rsid w:val="002226E7"/>
    <w:rsid w:val="002313CC"/>
    <w:rsid w:val="002346F7"/>
    <w:rsid w:val="002445EA"/>
    <w:rsid w:val="00266E80"/>
    <w:rsid w:val="00291693"/>
    <w:rsid w:val="002A092A"/>
    <w:rsid w:val="002A754A"/>
    <w:rsid w:val="002E659B"/>
    <w:rsid w:val="002F4F73"/>
    <w:rsid w:val="0030145C"/>
    <w:rsid w:val="00307D57"/>
    <w:rsid w:val="00310A24"/>
    <w:rsid w:val="00314838"/>
    <w:rsid w:val="00320BFA"/>
    <w:rsid w:val="003259AF"/>
    <w:rsid w:val="00331212"/>
    <w:rsid w:val="00334B3E"/>
    <w:rsid w:val="0033559A"/>
    <w:rsid w:val="00335C1E"/>
    <w:rsid w:val="003411E7"/>
    <w:rsid w:val="00353B1A"/>
    <w:rsid w:val="00373FBD"/>
    <w:rsid w:val="003843EA"/>
    <w:rsid w:val="003A7A5F"/>
    <w:rsid w:val="003B64AF"/>
    <w:rsid w:val="003D124E"/>
    <w:rsid w:val="003D172F"/>
    <w:rsid w:val="003E08E7"/>
    <w:rsid w:val="003E1014"/>
    <w:rsid w:val="003E64FB"/>
    <w:rsid w:val="003F3EDD"/>
    <w:rsid w:val="0040165E"/>
    <w:rsid w:val="0040376F"/>
    <w:rsid w:val="004202C0"/>
    <w:rsid w:val="0042205B"/>
    <w:rsid w:val="00426A22"/>
    <w:rsid w:val="00426C84"/>
    <w:rsid w:val="00437AD9"/>
    <w:rsid w:val="00437ECB"/>
    <w:rsid w:val="004434B1"/>
    <w:rsid w:val="0045110D"/>
    <w:rsid w:val="00453BFA"/>
    <w:rsid w:val="00473D5B"/>
    <w:rsid w:val="0049405E"/>
    <w:rsid w:val="004941F4"/>
    <w:rsid w:val="004977F8"/>
    <w:rsid w:val="004A1FFF"/>
    <w:rsid w:val="004A2839"/>
    <w:rsid w:val="004A707E"/>
    <w:rsid w:val="004B0563"/>
    <w:rsid w:val="004B08D7"/>
    <w:rsid w:val="004C39CD"/>
    <w:rsid w:val="004D2BE3"/>
    <w:rsid w:val="004F493F"/>
    <w:rsid w:val="005163D0"/>
    <w:rsid w:val="005303D7"/>
    <w:rsid w:val="00532BAD"/>
    <w:rsid w:val="005472E9"/>
    <w:rsid w:val="005540BF"/>
    <w:rsid w:val="00556B3F"/>
    <w:rsid w:val="00572F9A"/>
    <w:rsid w:val="00583F44"/>
    <w:rsid w:val="00592640"/>
    <w:rsid w:val="00597EAF"/>
    <w:rsid w:val="005B05A9"/>
    <w:rsid w:val="005B1749"/>
    <w:rsid w:val="005B3B00"/>
    <w:rsid w:val="005B5414"/>
    <w:rsid w:val="005C3CE3"/>
    <w:rsid w:val="005E3811"/>
    <w:rsid w:val="00601FBD"/>
    <w:rsid w:val="006050B8"/>
    <w:rsid w:val="00612738"/>
    <w:rsid w:val="00616DF2"/>
    <w:rsid w:val="00620096"/>
    <w:rsid w:val="006259D2"/>
    <w:rsid w:val="00627DDC"/>
    <w:rsid w:val="00635554"/>
    <w:rsid w:val="006457F7"/>
    <w:rsid w:val="0064628C"/>
    <w:rsid w:val="00646673"/>
    <w:rsid w:val="00650FA6"/>
    <w:rsid w:val="00666F28"/>
    <w:rsid w:val="00671D3D"/>
    <w:rsid w:val="006742A9"/>
    <w:rsid w:val="0067568D"/>
    <w:rsid w:val="00676685"/>
    <w:rsid w:val="00683A68"/>
    <w:rsid w:val="00693873"/>
    <w:rsid w:val="006A5EFA"/>
    <w:rsid w:val="006B022D"/>
    <w:rsid w:val="006B4DA5"/>
    <w:rsid w:val="006B78F9"/>
    <w:rsid w:val="006C2C6F"/>
    <w:rsid w:val="006C6841"/>
    <w:rsid w:val="006F70C6"/>
    <w:rsid w:val="00700C7B"/>
    <w:rsid w:val="007113E3"/>
    <w:rsid w:val="0071196D"/>
    <w:rsid w:val="00715328"/>
    <w:rsid w:val="0072246E"/>
    <w:rsid w:val="007425BD"/>
    <w:rsid w:val="0075066C"/>
    <w:rsid w:val="00753DE0"/>
    <w:rsid w:val="0075627D"/>
    <w:rsid w:val="00761E80"/>
    <w:rsid w:val="007643B7"/>
    <w:rsid w:val="007652F9"/>
    <w:rsid w:val="00775228"/>
    <w:rsid w:val="007A13C1"/>
    <w:rsid w:val="007A2BC7"/>
    <w:rsid w:val="007B266D"/>
    <w:rsid w:val="007B31BF"/>
    <w:rsid w:val="007C6B10"/>
    <w:rsid w:val="007D3272"/>
    <w:rsid w:val="007D5C4F"/>
    <w:rsid w:val="007D6082"/>
    <w:rsid w:val="007D744E"/>
    <w:rsid w:val="007D76F3"/>
    <w:rsid w:val="007E0741"/>
    <w:rsid w:val="007E4658"/>
    <w:rsid w:val="007F629D"/>
    <w:rsid w:val="007F72A0"/>
    <w:rsid w:val="00800C80"/>
    <w:rsid w:val="008016F7"/>
    <w:rsid w:val="00804135"/>
    <w:rsid w:val="008157D9"/>
    <w:rsid w:val="00817346"/>
    <w:rsid w:val="00824627"/>
    <w:rsid w:val="00832EDA"/>
    <w:rsid w:val="00836934"/>
    <w:rsid w:val="0083736B"/>
    <w:rsid w:val="00837576"/>
    <w:rsid w:val="00840524"/>
    <w:rsid w:val="00847E88"/>
    <w:rsid w:val="00852826"/>
    <w:rsid w:val="00867DED"/>
    <w:rsid w:val="00877AE3"/>
    <w:rsid w:val="008833FE"/>
    <w:rsid w:val="008931AC"/>
    <w:rsid w:val="008A5694"/>
    <w:rsid w:val="008B05EA"/>
    <w:rsid w:val="008B5E97"/>
    <w:rsid w:val="008C2A1E"/>
    <w:rsid w:val="008C512B"/>
    <w:rsid w:val="008D502E"/>
    <w:rsid w:val="008D5300"/>
    <w:rsid w:val="008E3B2E"/>
    <w:rsid w:val="008F2A28"/>
    <w:rsid w:val="008F32BC"/>
    <w:rsid w:val="008F7791"/>
    <w:rsid w:val="00905EDF"/>
    <w:rsid w:val="009142A7"/>
    <w:rsid w:val="00920768"/>
    <w:rsid w:val="009310E1"/>
    <w:rsid w:val="009316C4"/>
    <w:rsid w:val="0093258E"/>
    <w:rsid w:val="00934132"/>
    <w:rsid w:val="00955553"/>
    <w:rsid w:val="00956EC6"/>
    <w:rsid w:val="00965D7E"/>
    <w:rsid w:val="00973CB7"/>
    <w:rsid w:val="009777FC"/>
    <w:rsid w:val="00990579"/>
    <w:rsid w:val="00990C57"/>
    <w:rsid w:val="0099241C"/>
    <w:rsid w:val="00997FE9"/>
    <w:rsid w:val="009A550F"/>
    <w:rsid w:val="009A7C82"/>
    <w:rsid w:val="009B6777"/>
    <w:rsid w:val="009C6D3F"/>
    <w:rsid w:val="009E377D"/>
    <w:rsid w:val="009E5872"/>
    <w:rsid w:val="009E6C5C"/>
    <w:rsid w:val="009F02E9"/>
    <w:rsid w:val="009F1CE8"/>
    <w:rsid w:val="009F38DA"/>
    <w:rsid w:val="009F7B84"/>
    <w:rsid w:val="00A00AD7"/>
    <w:rsid w:val="00A01E24"/>
    <w:rsid w:val="00A1666C"/>
    <w:rsid w:val="00A2419F"/>
    <w:rsid w:val="00A41DD0"/>
    <w:rsid w:val="00A42EC1"/>
    <w:rsid w:val="00A43982"/>
    <w:rsid w:val="00A44F3D"/>
    <w:rsid w:val="00A45946"/>
    <w:rsid w:val="00A462FD"/>
    <w:rsid w:val="00A623BB"/>
    <w:rsid w:val="00A62B44"/>
    <w:rsid w:val="00A76B27"/>
    <w:rsid w:val="00A90D1D"/>
    <w:rsid w:val="00AC63DF"/>
    <w:rsid w:val="00AD1543"/>
    <w:rsid w:val="00AF1F63"/>
    <w:rsid w:val="00AF4303"/>
    <w:rsid w:val="00B016DA"/>
    <w:rsid w:val="00B019CB"/>
    <w:rsid w:val="00B04B7D"/>
    <w:rsid w:val="00B10A55"/>
    <w:rsid w:val="00B143AC"/>
    <w:rsid w:val="00B20BF7"/>
    <w:rsid w:val="00B32278"/>
    <w:rsid w:val="00B32431"/>
    <w:rsid w:val="00B45831"/>
    <w:rsid w:val="00B461DD"/>
    <w:rsid w:val="00B51B69"/>
    <w:rsid w:val="00B53C33"/>
    <w:rsid w:val="00B56303"/>
    <w:rsid w:val="00B57157"/>
    <w:rsid w:val="00B706FC"/>
    <w:rsid w:val="00B73973"/>
    <w:rsid w:val="00B818EA"/>
    <w:rsid w:val="00B87030"/>
    <w:rsid w:val="00B91B1A"/>
    <w:rsid w:val="00B95249"/>
    <w:rsid w:val="00BA0368"/>
    <w:rsid w:val="00BA34C9"/>
    <w:rsid w:val="00BF0CBC"/>
    <w:rsid w:val="00BF7BC2"/>
    <w:rsid w:val="00C06816"/>
    <w:rsid w:val="00C32ACE"/>
    <w:rsid w:val="00C40086"/>
    <w:rsid w:val="00C45AD7"/>
    <w:rsid w:val="00C67D03"/>
    <w:rsid w:val="00C7017E"/>
    <w:rsid w:val="00C8024C"/>
    <w:rsid w:val="00C85B78"/>
    <w:rsid w:val="00C87B41"/>
    <w:rsid w:val="00CA5A23"/>
    <w:rsid w:val="00CC4F1F"/>
    <w:rsid w:val="00CC5A78"/>
    <w:rsid w:val="00CD0E7E"/>
    <w:rsid w:val="00CD6B52"/>
    <w:rsid w:val="00CF4B5C"/>
    <w:rsid w:val="00D00087"/>
    <w:rsid w:val="00D012E8"/>
    <w:rsid w:val="00D04E27"/>
    <w:rsid w:val="00D05C7C"/>
    <w:rsid w:val="00D11748"/>
    <w:rsid w:val="00D15F67"/>
    <w:rsid w:val="00D206A9"/>
    <w:rsid w:val="00D22CDA"/>
    <w:rsid w:val="00D42F7F"/>
    <w:rsid w:val="00D64E98"/>
    <w:rsid w:val="00D6536F"/>
    <w:rsid w:val="00D66E33"/>
    <w:rsid w:val="00D73DA5"/>
    <w:rsid w:val="00D75241"/>
    <w:rsid w:val="00D75D37"/>
    <w:rsid w:val="00D77409"/>
    <w:rsid w:val="00D806F9"/>
    <w:rsid w:val="00D928AB"/>
    <w:rsid w:val="00DA6135"/>
    <w:rsid w:val="00DB2064"/>
    <w:rsid w:val="00DB6081"/>
    <w:rsid w:val="00DD25CD"/>
    <w:rsid w:val="00DD2F3B"/>
    <w:rsid w:val="00DF1E20"/>
    <w:rsid w:val="00E03049"/>
    <w:rsid w:val="00E15C93"/>
    <w:rsid w:val="00E1761B"/>
    <w:rsid w:val="00E2120F"/>
    <w:rsid w:val="00E27632"/>
    <w:rsid w:val="00E37080"/>
    <w:rsid w:val="00E40BA7"/>
    <w:rsid w:val="00E546E1"/>
    <w:rsid w:val="00E55E19"/>
    <w:rsid w:val="00E60635"/>
    <w:rsid w:val="00E67332"/>
    <w:rsid w:val="00E7135B"/>
    <w:rsid w:val="00E73622"/>
    <w:rsid w:val="00E77EE6"/>
    <w:rsid w:val="00E92F3E"/>
    <w:rsid w:val="00EA4756"/>
    <w:rsid w:val="00EC0C0B"/>
    <w:rsid w:val="00EC2745"/>
    <w:rsid w:val="00EC2E93"/>
    <w:rsid w:val="00EC794D"/>
    <w:rsid w:val="00ED2558"/>
    <w:rsid w:val="00ED41FD"/>
    <w:rsid w:val="00EE0CDE"/>
    <w:rsid w:val="00EE6BEC"/>
    <w:rsid w:val="00EF1310"/>
    <w:rsid w:val="00F0141D"/>
    <w:rsid w:val="00F06879"/>
    <w:rsid w:val="00F07062"/>
    <w:rsid w:val="00F159FF"/>
    <w:rsid w:val="00F248B9"/>
    <w:rsid w:val="00F24D05"/>
    <w:rsid w:val="00F318D9"/>
    <w:rsid w:val="00F438C1"/>
    <w:rsid w:val="00F50625"/>
    <w:rsid w:val="00F51120"/>
    <w:rsid w:val="00F514AB"/>
    <w:rsid w:val="00F57F5A"/>
    <w:rsid w:val="00F65973"/>
    <w:rsid w:val="00F84300"/>
    <w:rsid w:val="00FA6305"/>
    <w:rsid w:val="00FC5969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docId w15:val="{54783779-F119-4751-86BC-2214FE54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C45AD7"/>
    <w:pPr>
      <w:tabs>
        <w:tab w:val="left" w:pos="1440"/>
      </w:tabs>
      <w:spacing w:line="276" w:lineRule="auto"/>
      <w:jc w:val="center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C45AD7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2DEA7-DCDF-4858-8592-3A4726EB8C61}">
  <ds:schemaRefs>
    <ds:schemaRef ds:uri="http://www.w3.org/XML/1998/namespace"/>
    <ds:schemaRef ds:uri="http://schemas.microsoft.com/office/2006/documentManagement/types"/>
    <ds:schemaRef ds:uri="http://purl.org/dc/dcmitype/"/>
    <ds:schemaRef ds:uri="45804768-7f68-44ad-8493-733ff8c0415e"/>
    <ds:schemaRef ds:uri="http://purl.org/dc/elements/1.1/"/>
    <ds:schemaRef ds:uri="http://schemas.openxmlformats.org/package/2006/metadata/core-properties"/>
    <ds:schemaRef ds:uri="4c854669-c37d-4e1c-9895-ff9cd39da670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59AF7D7-CB0D-4594-BAFB-7DD37D25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2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6154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3</cp:revision>
  <cp:lastPrinted>2020-10-20T11:23:00Z</cp:lastPrinted>
  <dcterms:created xsi:type="dcterms:W3CDTF">2020-07-16T22:58:00Z</dcterms:created>
  <dcterms:modified xsi:type="dcterms:W3CDTF">2020-10-20T11:23:00Z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