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>وصف مساقات</w:t>
      </w:r>
    </w:p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Times New Roman" w:hAnsi="Times New Roman" w:cs="Khalid Art bold"/>
          <w:b/>
          <w:bCs/>
          <w:sz w:val="36"/>
          <w:szCs w:val="36"/>
          <w:rtl/>
          <w:lang w:bidi="ar-JO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قسم اللغة </w:t>
      </w:r>
      <w:r w:rsidRPr="00C87366">
        <w:rPr>
          <w:rFonts w:ascii="Simplified Arabic" w:hAnsi="Simplified Arabic" w:cs="Khalid Art bold" w:hint="cs"/>
          <w:b/>
          <w:bCs/>
          <w:color w:val="323E4F"/>
          <w:spacing w:val="5"/>
          <w:kern w:val="28"/>
          <w:sz w:val="36"/>
          <w:szCs w:val="36"/>
          <w:rtl/>
        </w:rPr>
        <w:t>العربية</w:t>
      </w: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 وآدابها</w:t>
      </w:r>
      <w:r w:rsidRPr="00C87366">
        <w:rPr>
          <w:rFonts w:ascii="Times New Roman" w:hAnsi="Times New Roman" w:cs="Khalid Art bold" w:hint="cs"/>
          <w:b/>
          <w:bCs/>
          <w:sz w:val="36"/>
          <w:szCs w:val="36"/>
          <w:rtl/>
          <w:lang w:bidi="ar-JO"/>
        </w:rPr>
        <w:t xml:space="preserve"> </w:t>
      </w:r>
    </w:p>
    <w:p w:rsidR="00B12A3B" w:rsidRDefault="00B12A3B" w:rsidP="00872EDE">
      <w:pPr>
        <w:bidi/>
        <w:rPr>
          <w:rtl/>
          <w:lang w:bidi="ar-JO"/>
        </w:rPr>
      </w:pPr>
    </w:p>
    <w:p w:rsidR="00872EDE" w:rsidRDefault="00872EDE" w:rsidP="00872EDE">
      <w:pPr>
        <w:bidi/>
        <w:rPr>
          <w:rtl/>
          <w:lang w:bidi="ar-JO"/>
        </w:rPr>
      </w:pPr>
    </w:p>
    <w:p w:rsidR="004E4BF6" w:rsidRPr="00C87366" w:rsidRDefault="004E4BF6" w:rsidP="004E4BF6">
      <w:pPr>
        <w:shd w:val="clear" w:color="auto" w:fill="BFBFBF" w:themeFill="background1" w:themeFillShade="BF"/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 xml:space="preserve">اسم المادة: فقه اللغة                                      رقم المادة: </w:t>
      </w:r>
      <w:r w:rsidRPr="00C87366">
        <w:rPr>
          <w:rFonts w:cs="Khalid Art bold"/>
          <w:sz w:val="24"/>
          <w:szCs w:val="24"/>
          <w:lang w:bidi="ar-JO"/>
        </w:rPr>
        <w:t>01013209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                       عدد الساعات المعتمدة: (3)</w:t>
      </w:r>
    </w:p>
    <w:p w:rsidR="004E4BF6" w:rsidRDefault="004E4BF6" w:rsidP="004E4BF6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 xml:space="preserve">مفاهيم فقه اللغة ومسائله. </w:t>
      </w:r>
    </w:p>
    <w:p w:rsidR="004E4BF6" w:rsidRDefault="004E4BF6" w:rsidP="004E4BF6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 xml:space="preserve"> </w:t>
      </w:r>
      <w:r w:rsidRPr="00BE0841">
        <w:rPr>
          <w:rFonts w:cs="Khalid Art bold"/>
          <w:sz w:val="24"/>
          <w:szCs w:val="24"/>
          <w:rtl/>
          <w:lang w:bidi="ar-JO"/>
        </w:rPr>
        <w:t>الفرق بين فقه اللغة وعلم اللغة.</w:t>
      </w:r>
    </w:p>
    <w:p w:rsidR="004E4BF6" w:rsidRDefault="004E4BF6" w:rsidP="004E4BF6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/>
          <w:sz w:val="24"/>
          <w:szCs w:val="24"/>
          <w:rtl/>
          <w:lang w:bidi="ar-JO"/>
        </w:rPr>
        <w:t xml:space="preserve">أهم مؤلفات </w:t>
      </w:r>
      <w:r w:rsidRPr="00BE0841">
        <w:rPr>
          <w:rFonts w:cs="Khalid Art bold" w:hint="cs"/>
          <w:sz w:val="24"/>
          <w:szCs w:val="24"/>
          <w:rtl/>
          <w:lang w:bidi="ar-JO"/>
        </w:rPr>
        <w:t xml:space="preserve">فقه اللغة القديمة والحديثة. </w:t>
      </w:r>
    </w:p>
    <w:p w:rsidR="004E4BF6" w:rsidRDefault="004E4BF6" w:rsidP="004E4BF6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/>
          <w:sz w:val="24"/>
          <w:szCs w:val="24"/>
          <w:rtl/>
          <w:lang w:bidi="ar-JO"/>
        </w:rPr>
        <w:t>خصائص العربية كالإبدال اللغوي، والتضاد، والترادف، والتضمين، والإعراب، واللهجات</w:t>
      </w:r>
      <w:r w:rsidRPr="00BE0841">
        <w:rPr>
          <w:rFonts w:cs="Khalid Art bold" w:hint="cs"/>
          <w:sz w:val="24"/>
          <w:szCs w:val="24"/>
          <w:rtl/>
          <w:lang w:bidi="ar-JO"/>
        </w:rPr>
        <w:t xml:space="preserve">. </w:t>
      </w:r>
    </w:p>
    <w:p w:rsidR="004E4BF6" w:rsidRPr="00BE0841" w:rsidRDefault="004E4BF6" w:rsidP="004E4BF6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/>
          <w:sz w:val="24"/>
          <w:szCs w:val="24"/>
          <w:rtl/>
          <w:lang w:bidi="ar-JO"/>
        </w:rPr>
        <w:t>قدرة العربية على مواكبة العصر من خلال الاشتقاق، والنحت، والتعريب، والترجمة.</w:t>
      </w:r>
    </w:p>
    <w:p w:rsidR="00753860" w:rsidRPr="00A51524" w:rsidRDefault="00753860" w:rsidP="00753860">
      <w:p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bookmarkStart w:id="0" w:name="_GoBack"/>
      <w:bookmarkEnd w:id="0"/>
    </w:p>
    <w:p w:rsidR="00872EDE" w:rsidRDefault="00872EDE" w:rsidP="00872EDE">
      <w:pPr>
        <w:bidi/>
        <w:rPr>
          <w:lang w:bidi="ar-JO"/>
        </w:rPr>
      </w:pPr>
    </w:p>
    <w:sectPr w:rsidR="00872EDE" w:rsidSect="00872EDE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4BD" w:rsidRDefault="003324BD" w:rsidP="00872EDE">
      <w:pPr>
        <w:spacing w:after="0" w:line="240" w:lineRule="auto"/>
      </w:pPr>
      <w:r>
        <w:separator/>
      </w:r>
    </w:p>
  </w:endnote>
  <w:endnote w:type="continuationSeparator" w:id="0">
    <w:p w:rsidR="003324BD" w:rsidRDefault="003324BD" w:rsidP="0087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4BD" w:rsidRDefault="003324BD" w:rsidP="00872EDE">
      <w:pPr>
        <w:spacing w:after="0" w:line="240" w:lineRule="auto"/>
      </w:pPr>
      <w:r>
        <w:separator/>
      </w:r>
    </w:p>
  </w:footnote>
  <w:footnote w:type="continuationSeparator" w:id="0">
    <w:p w:rsidR="003324BD" w:rsidRDefault="003324BD" w:rsidP="0087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DE" w:rsidRDefault="00872EDE" w:rsidP="00872EDE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985EACF" wp14:editId="518DE7B5">
          <wp:simplePos x="0" y="0"/>
          <wp:positionH relativeFrom="column">
            <wp:posOffset>2204085</wp:posOffset>
          </wp:positionH>
          <wp:positionV relativeFrom="paragraph">
            <wp:posOffset>-276860</wp:posOffset>
          </wp:positionV>
          <wp:extent cx="1822450" cy="666750"/>
          <wp:effectExtent l="0" t="0" r="0" b="0"/>
          <wp:wrapNone/>
          <wp:docPr id="18" name="Picture 18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2EDE" w:rsidRDefault="00872EDE">
    <w:pPr>
      <w:pStyle w:val="Header"/>
      <w:rPr>
        <w:rtl/>
      </w:rPr>
    </w:pPr>
  </w:p>
  <w:p w:rsidR="00872EDE" w:rsidRDefault="0087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73AE"/>
    <w:multiLevelType w:val="hybridMultilevel"/>
    <w:tmpl w:val="596AA96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05CE"/>
    <w:multiLevelType w:val="hybridMultilevel"/>
    <w:tmpl w:val="DAD4B5F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4039DA"/>
    <w:multiLevelType w:val="hybridMultilevel"/>
    <w:tmpl w:val="45C03DDA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77063F"/>
    <w:multiLevelType w:val="hybridMultilevel"/>
    <w:tmpl w:val="B2D89F76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21914B5"/>
    <w:multiLevelType w:val="hybridMultilevel"/>
    <w:tmpl w:val="32B477D2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B22D2"/>
    <w:multiLevelType w:val="hybridMultilevel"/>
    <w:tmpl w:val="2C2865B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37333"/>
    <w:multiLevelType w:val="hybridMultilevel"/>
    <w:tmpl w:val="60B8DE2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C3D54"/>
    <w:multiLevelType w:val="hybridMultilevel"/>
    <w:tmpl w:val="0CEAC36C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C7014"/>
    <w:multiLevelType w:val="hybridMultilevel"/>
    <w:tmpl w:val="0AB8A20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F"/>
    <w:rsid w:val="002C4739"/>
    <w:rsid w:val="003324BD"/>
    <w:rsid w:val="004A3902"/>
    <w:rsid w:val="004E4BF6"/>
    <w:rsid w:val="00603D42"/>
    <w:rsid w:val="00621B24"/>
    <w:rsid w:val="006A7C2A"/>
    <w:rsid w:val="00753860"/>
    <w:rsid w:val="00823104"/>
    <w:rsid w:val="00872EDE"/>
    <w:rsid w:val="008E70AE"/>
    <w:rsid w:val="00A57A5F"/>
    <w:rsid w:val="00B12A3B"/>
    <w:rsid w:val="00C163DB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77DB0-EF94-4C1A-B0E8-494F051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DE"/>
  </w:style>
  <w:style w:type="paragraph" w:styleId="Footer">
    <w:name w:val="footer"/>
    <w:basedOn w:val="Normal"/>
    <w:link w:val="Foot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DE"/>
  </w:style>
  <w:style w:type="paragraph" w:styleId="ListParagraph">
    <w:name w:val="List Paragraph"/>
    <w:basedOn w:val="Normal"/>
    <w:uiPriority w:val="34"/>
    <w:qFormat/>
    <w:rsid w:val="0087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2020-10-18T10:50:00Z</cp:lastPrinted>
  <dcterms:created xsi:type="dcterms:W3CDTF">2020-10-18T10:51:00Z</dcterms:created>
  <dcterms:modified xsi:type="dcterms:W3CDTF">2020-10-18T10:51:00Z</dcterms:modified>
</cp:coreProperties>
</file>