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4361B1" w:rsidRPr="00C87366" w:rsidRDefault="004361B1" w:rsidP="004361B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الأدب الجاهلي   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01011211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عدد الساعات المعتمدة: (3)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لمحة تاريخية موجزة عن العصر الجاهلي.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مفاهيم الجاهلية لغة واصطلاحاً. 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أولية الشعر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الجاهلي</w:t>
      </w:r>
      <w:r w:rsidRPr="00BE0841">
        <w:rPr>
          <w:rFonts w:cs="Khalid Art bold"/>
          <w:sz w:val="24"/>
          <w:szCs w:val="24"/>
          <w:rtl/>
          <w:lang w:bidi="ar-JO"/>
        </w:rPr>
        <w:t>، وروايته، وتدوينه، ومصادره، وتمثيله للحياة العربية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النحل في الشعر الجاهلي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المعلقات: أسماؤها، أعدادها، رواياتها، أصحابها، شرحها. 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بناء القصيدة الجاهلية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أغراض الشعر الجاهلي.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الصعلكة: مفهومها، وشعرائها، وخصائص أشعارهم.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دراسة أجناس النثر الجاهلي من خطب وقصص وأمثال ووصايا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4361B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 xml:space="preserve">نصوص شعرية متميزة لبعض شعراء 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العصر الجاهلي. </w:t>
      </w:r>
    </w:p>
    <w:p w:rsidR="004361B1" w:rsidRPr="00BE0841" w:rsidRDefault="004361B1" w:rsidP="004361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أنموذجات تطبيقية. 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49" w:rsidRDefault="00C63849" w:rsidP="00872EDE">
      <w:pPr>
        <w:spacing w:after="0" w:line="240" w:lineRule="auto"/>
      </w:pPr>
      <w:r>
        <w:separator/>
      </w:r>
    </w:p>
  </w:endnote>
  <w:endnote w:type="continuationSeparator" w:id="0">
    <w:p w:rsidR="00C63849" w:rsidRDefault="00C63849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49" w:rsidRDefault="00C63849" w:rsidP="00872EDE">
      <w:pPr>
        <w:spacing w:after="0" w:line="240" w:lineRule="auto"/>
      </w:pPr>
      <w:r>
        <w:separator/>
      </w:r>
    </w:p>
  </w:footnote>
  <w:footnote w:type="continuationSeparator" w:id="0">
    <w:p w:rsidR="00C63849" w:rsidRDefault="00C63849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4361B1"/>
    <w:rsid w:val="00462CDB"/>
    <w:rsid w:val="004A3902"/>
    <w:rsid w:val="004E4BF6"/>
    <w:rsid w:val="00603D42"/>
    <w:rsid w:val="00621B24"/>
    <w:rsid w:val="006A7C2A"/>
    <w:rsid w:val="00753860"/>
    <w:rsid w:val="00823104"/>
    <w:rsid w:val="00872EDE"/>
    <w:rsid w:val="008E70AE"/>
    <w:rsid w:val="00A57A5F"/>
    <w:rsid w:val="00B12A3B"/>
    <w:rsid w:val="00C163DB"/>
    <w:rsid w:val="00C63849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2020-10-18T10:50:00Z</cp:lastPrinted>
  <dcterms:created xsi:type="dcterms:W3CDTF">2020-10-18T10:52:00Z</dcterms:created>
  <dcterms:modified xsi:type="dcterms:W3CDTF">2020-10-18T10:52:00Z</dcterms:modified>
</cp:coreProperties>
</file>