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5DC4" w:rsidRPr="007040B9" w:rsidRDefault="00655DC4" w:rsidP="00655DC4">
      <w:pPr>
        <w:shd w:val="clear" w:color="auto" w:fill="BFBFBF"/>
        <w:jc w:val="both"/>
        <w:rPr>
          <w:rFonts w:asciiTheme="majorBidi" w:hAnsiTheme="majorBidi" w:cstheme="majorBidi"/>
          <w:sz w:val="24"/>
          <w:szCs w:val="24"/>
          <w:lang w:bidi="ar-JO"/>
        </w:rPr>
      </w:pPr>
      <w:r w:rsidRPr="007040B9">
        <w:rPr>
          <w:rFonts w:asciiTheme="majorBidi" w:hAnsiTheme="majorBidi" w:cstheme="majorBidi"/>
          <w:sz w:val="24"/>
          <w:szCs w:val="24"/>
          <w:lang w:bidi="ar-JO"/>
        </w:rPr>
        <w:t xml:space="preserve">Course Name: Ancient </w:t>
      </w:r>
      <w:r>
        <w:rPr>
          <w:rFonts w:asciiTheme="majorBidi" w:hAnsiTheme="majorBidi" w:cstheme="majorBidi"/>
          <w:sz w:val="24"/>
          <w:szCs w:val="24"/>
          <w:lang w:bidi="ar-JO"/>
        </w:rPr>
        <w:t>Literary Criticism.         Course no:</w:t>
      </w:r>
      <w:r w:rsidRPr="007040B9">
        <w:rPr>
          <w:rFonts w:asciiTheme="majorBidi" w:hAnsiTheme="majorBidi" w:cstheme="majorBidi"/>
          <w:sz w:val="24"/>
          <w:szCs w:val="24"/>
          <w:lang w:bidi="ar-JO"/>
        </w:rPr>
        <w:t xml:space="preserve"> 01012222  </w:t>
      </w:r>
      <w:r>
        <w:rPr>
          <w:rFonts w:asciiTheme="majorBidi" w:hAnsiTheme="majorBidi" w:cstheme="majorBidi"/>
          <w:sz w:val="24"/>
          <w:szCs w:val="24"/>
          <w:lang w:bidi="ar-JO"/>
        </w:rPr>
        <w:t xml:space="preserve">                                      </w:t>
      </w:r>
      <w:proofErr w:type="gramStart"/>
      <w:r>
        <w:rPr>
          <w:rFonts w:asciiTheme="majorBidi" w:hAnsiTheme="majorBidi" w:cstheme="majorBidi"/>
          <w:sz w:val="24"/>
          <w:szCs w:val="24"/>
          <w:lang w:bidi="ar-JO"/>
        </w:rPr>
        <w:t xml:space="preserve">   </w:t>
      </w:r>
      <w:r w:rsidRPr="007040B9">
        <w:rPr>
          <w:rFonts w:asciiTheme="majorBidi" w:hAnsiTheme="majorBidi" w:cstheme="majorBidi"/>
          <w:sz w:val="24"/>
          <w:szCs w:val="24"/>
          <w:lang w:bidi="ar-JO"/>
        </w:rPr>
        <w:t>(</w:t>
      </w:r>
      <w:proofErr w:type="gramEnd"/>
      <w:r w:rsidRPr="007040B9">
        <w:rPr>
          <w:rFonts w:asciiTheme="majorBidi" w:hAnsiTheme="majorBidi" w:cstheme="majorBidi"/>
          <w:sz w:val="24"/>
          <w:szCs w:val="24"/>
          <w:lang w:bidi="ar-JO"/>
        </w:rPr>
        <w:t>3 CHs.)</w:t>
      </w:r>
    </w:p>
    <w:p w:rsidR="00655DC4" w:rsidRPr="007A6257" w:rsidRDefault="00655DC4" w:rsidP="00655DC4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bidi="ar-JO"/>
        </w:rPr>
      </w:pPr>
      <w:r w:rsidRPr="007A6257">
        <w:rPr>
          <w:rFonts w:asciiTheme="majorBidi" w:hAnsiTheme="majorBidi" w:cstheme="majorBidi"/>
          <w:sz w:val="24"/>
          <w:szCs w:val="24"/>
          <w:lang w:bidi="ar-JO"/>
        </w:rPr>
        <w:t>Idiomatic and linguistics Concepts of ancient literary criticism.</w:t>
      </w:r>
    </w:p>
    <w:p w:rsidR="00655DC4" w:rsidRPr="007A6257" w:rsidRDefault="00655DC4" w:rsidP="00655DC4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bidi="ar-JO"/>
        </w:rPr>
      </w:pPr>
      <w:r w:rsidRPr="007A6257">
        <w:rPr>
          <w:rFonts w:asciiTheme="majorBidi" w:hAnsiTheme="majorBidi" w:cstheme="majorBidi"/>
          <w:sz w:val="24"/>
          <w:szCs w:val="24"/>
          <w:lang w:bidi="ar-JO"/>
        </w:rPr>
        <w:t>Development of old Arabic literary criticism.</w:t>
      </w:r>
    </w:p>
    <w:p w:rsidR="00655DC4" w:rsidRPr="007A6257" w:rsidRDefault="00655DC4" w:rsidP="00655DC4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bidi="ar-JO"/>
        </w:rPr>
      </w:pPr>
      <w:r w:rsidRPr="007A6257">
        <w:rPr>
          <w:rFonts w:asciiTheme="majorBidi" w:hAnsiTheme="majorBidi" w:cstheme="majorBidi"/>
          <w:sz w:val="24"/>
          <w:szCs w:val="24"/>
          <w:lang w:bidi="ar-JO"/>
        </w:rPr>
        <w:t>Critical attempts in pre-Islamic, Islamic and Umayyad periods.</w:t>
      </w:r>
    </w:p>
    <w:p w:rsidR="00655DC4" w:rsidRPr="007A6257" w:rsidRDefault="00655DC4" w:rsidP="00655DC4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bidi="ar-JO"/>
        </w:rPr>
      </w:pPr>
      <w:r w:rsidRPr="007A6257">
        <w:rPr>
          <w:rFonts w:asciiTheme="majorBidi" w:hAnsiTheme="majorBidi" w:cstheme="majorBidi"/>
          <w:sz w:val="24"/>
          <w:szCs w:val="24"/>
          <w:lang w:bidi="ar-JO"/>
        </w:rPr>
        <w:t>Characteristics of old literary criticism.</w:t>
      </w:r>
    </w:p>
    <w:p w:rsidR="00655DC4" w:rsidRPr="007A6257" w:rsidRDefault="00655DC4" w:rsidP="00655DC4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bidi="ar-JO"/>
        </w:rPr>
      </w:pPr>
      <w:r w:rsidRPr="007A6257">
        <w:rPr>
          <w:rFonts w:asciiTheme="majorBidi" w:hAnsiTheme="majorBidi" w:cstheme="majorBidi"/>
          <w:sz w:val="24"/>
          <w:szCs w:val="24"/>
          <w:lang w:bidi="ar-JO"/>
        </w:rPr>
        <w:t>Literary criticism environments.</w:t>
      </w:r>
    </w:p>
    <w:p w:rsidR="00655DC4" w:rsidRPr="007A6257" w:rsidRDefault="00655DC4" w:rsidP="00655DC4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bidi="ar-JO"/>
        </w:rPr>
      </w:pPr>
      <w:r w:rsidRPr="007A6257">
        <w:rPr>
          <w:rFonts w:asciiTheme="majorBidi" w:hAnsiTheme="majorBidi" w:cstheme="majorBidi"/>
          <w:sz w:val="24"/>
          <w:szCs w:val="24"/>
          <w:lang w:bidi="ar-JO"/>
        </w:rPr>
        <w:t>Reasons for the flourish of old literary criticism.</w:t>
      </w:r>
    </w:p>
    <w:p w:rsidR="00655DC4" w:rsidRPr="007A6257" w:rsidRDefault="00655DC4" w:rsidP="00655DC4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bidi="ar-JO"/>
        </w:rPr>
      </w:pPr>
      <w:r w:rsidRPr="007A6257">
        <w:rPr>
          <w:rFonts w:asciiTheme="majorBidi" w:hAnsiTheme="majorBidi" w:cstheme="majorBidi"/>
          <w:sz w:val="24"/>
          <w:szCs w:val="24"/>
          <w:lang w:bidi="ar-JO"/>
        </w:rPr>
        <w:t>Methodological criticism in the Abbasid period.</w:t>
      </w:r>
    </w:p>
    <w:p w:rsidR="00655DC4" w:rsidRPr="007A6257" w:rsidRDefault="00655DC4" w:rsidP="00655DC4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bidi="ar-JO"/>
        </w:rPr>
      </w:pPr>
      <w:r w:rsidRPr="007A6257">
        <w:rPr>
          <w:rFonts w:asciiTheme="majorBidi" w:hAnsiTheme="majorBidi" w:cstheme="majorBidi"/>
          <w:sz w:val="24"/>
          <w:szCs w:val="24"/>
          <w:lang w:bidi="ar-JO"/>
        </w:rPr>
        <w:t>Famous Arab literary critics</w:t>
      </w:r>
    </w:p>
    <w:p w:rsidR="00655DC4" w:rsidRPr="007A6257" w:rsidRDefault="00655DC4" w:rsidP="00655DC4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bidi="ar-JO"/>
        </w:rPr>
      </w:pPr>
      <w:r w:rsidRPr="007A6257">
        <w:rPr>
          <w:rFonts w:asciiTheme="majorBidi" w:hAnsiTheme="majorBidi" w:cstheme="majorBidi"/>
          <w:sz w:val="24"/>
          <w:szCs w:val="24"/>
          <w:lang w:bidi="ar-JO"/>
        </w:rPr>
        <w:t>Application models.</w:t>
      </w:r>
    </w:p>
    <w:p w:rsidR="00655DC4" w:rsidRDefault="00655DC4">
      <w:bookmarkStart w:id="0" w:name="_GoBack"/>
      <w:bookmarkEnd w:id="0"/>
    </w:p>
    <w:sectPr w:rsidR="00655D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45443A"/>
    <w:multiLevelType w:val="hybridMultilevel"/>
    <w:tmpl w:val="3B9668AA"/>
    <w:lvl w:ilvl="0" w:tplc="153858AC"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DC4"/>
    <w:rsid w:val="00655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51259B-E8E6-4CED-B976-8DB270B79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5DC4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5D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2020-10-20T12:36:00Z</dcterms:created>
  <dcterms:modified xsi:type="dcterms:W3CDTF">2020-10-20T12:39:00Z</dcterms:modified>
</cp:coreProperties>
</file>